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C708B" w14:textId="77777777" w:rsidR="00395802" w:rsidRPr="00BF03F1" w:rsidRDefault="00395802" w:rsidP="00C552A0">
      <w:pPr>
        <w:tabs>
          <w:tab w:val="left" w:pos="450"/>
        </w:tabs>
        <w:spacing w:after="0" w:line="240" w:lineRule="auto"/>
        <w:jc w:val="center"/>
        <w:rPr>
          <w:rFonts w:ascii="Times New Roman" w:hAnsi="Times New Roman" w:cs="Times New Roman"/>
          <w:b/>
          <w:sz w:val="24"/>
          <w:szCs w:val="24"/>
        </w:rPr>
      </w:pPr>
    </w:p>
    <w:p w14:paraId="4BB12FBD" w14:textId="77777777" w:rsidR="001D0BEB" w:rsidRPr="00BF03F1" w:rsidRDefault="001D0BEB" w:rsidP="001D0BEB">
      <w:pPr>
        <w:tabs>
          <w:tab w:val="left" w:pos="450"/>
        </w:tabs>
        <w:spacing w:after="0" w:line="240" w:lineRule="auto"/>
        <w:jc w:val="center"/>
        <w:rPr>
          <w:rFonts w:ascii="Times New Roman" w:hAnsi="Times New Roman" w:cs="Times New Roman"/>
          <w:b/>
          <w:sz w:val="24"/>
          <w:szCs w:val="24"/>
        </w:rPr>
      </w:pPr>
      <w:r w:rsidRPr="00BF03F1">
        <w:rPr>
          <w:rFonts w:ascii="Times New Roman" w:hAnsi="Times New Roman" w:cs="Times New Roman"/>
          <w:b/>
          <w:sz w:val="24"/>
          <w:szCs w:val="24"/>
        </w:rPr>
        <w:t>CỘNG HÒA XÃ HỘI CHỦ NGHĨA VIỆT NAM</w:t>
      </w:r>
    </w:p>
    <w:p w14:paraId="678150E1" w14:textId="386705F9" w:rsidR="001D0BEB" w:rsidRPr="00BF03F1" w:rsidRDefault="001D0BEB" w:rsidP="001D0BEB">
      <w:pPr>
        <w:tabs>
          <w:tab w:val="left" w:pos="450"/>
        </w:tabs>
        <w:spacing w:after="0" w:line="240" w:lineRule="auto"/>
        <w:jc w:val="center"/>
        <w:rPr>
          <w:rFonts w:ascii="Times New Roman" w:hAnsi="Times New Roman" w:cs="Times New Roman"/>
          <w:b/>
          <w:sz w:val="24"/>
          <w:szCs w:val="24"/>
        </w:rPr>
      </w:pPr>
      <w:r w:rsidRPr="00BF03F1">
        <w:rPr>
          <w:rFonts w:ascii="Times New Roman" w:hAnsi="Times New Roman" w:cs="Times New Roman"/>
          <w:b/>
          <w:sz w:val="24"/>
          <w:szCs w:val="24"/>
        </w:rPr>
        <w:t xml:space="preserve">Độc lập </w:t>
      </w:r>
      <w:r w:rsidR="00580BD0" w:rsidRPr="00BF03F1">
        <w:rPr>
          <w:rFonts w:ascii="Times New Roman" w:hAnsi="Times New Roman" w:cs="Times New Roman"/>
          <w:b/>
          <w:sz w:val="24"/>
          <w:szCs w:val="24"/>
        </w:rPr>
        <w:t>-</w:t>
      </w:r>
      <w:r w:rsidRPr="00BF03F1">
        <w:rPr>
          <w:rFonts w:ascii="Times New Roman" w:hAnsi="Times New Roman" w:cs="Times New Roman"/>
          <w:b/>
          <w:sz w:val="24"/>
          <w:szCs w:val="24"/>
        </w:rPr>
        <w:t xml:space="preserve"> Tự do </w:t>
      </w:r>
      <w:r w:rsidR="00580BD0" w:rsidRPr="00BF03F1">
        <w:rPr>
          <w:rFonts w:ascii="Times New Roman" w:hAnsi="Times New Roman" w:cs="Times New Roman"/>
          <w:b/>
          <w:sz w:val="24"/>
          <w:szCs w:val="24"/>
        </w:rPr>
        <w:t>-</w:t>
      </w:r>
      <w:r w:rsidRPr="00BF03F1">
        <w:rPr>
          <w:rFonts w:ascii="Times New Roman" w:hAnsi="Times New Roman" w:cs="Times New Roman"/>
          <w:b/>
          <w:sz w:val="24"/>
          <w:szCs w:val="24"/>
        </w:rPr>
        <w:t xml:space="preserve"> Hạnh phúc</w:t>
      </w:r>
    </w:p>
    <w:p w14:paraId="6708C52B" w14:textId="77777777" w:rsidR="001D0BEB" w:rsidRPr="00BF03F1" w:rsidRDefault="001D0BEB" w:rsidP="001D0BEB">
      <w:pPr>
        <w:tabs>
          <w:tab w:val="left" w:pos="450"/>
        </w:tabs>
        <w:spacing w:after="0" w:line="240" w:lineRule="auto"/>
        <w:jc w:val="center"/>
        <w:rPr>
          <w:rFonts w:ascii="Times New Roman" w:hAnsi="Times New Roman" w:cs="Times New Roman"/>
          <w:b/>
          <w:sz w:val="24"/>
          <w:szCs w:val="24"/>
        </w:rPr>
      </w:pPr>
      <w:r w:rsidRPr="00BF03F1">
        <w:rPr>
          <w:rFonts w:ascii="Times New Roman" w:hAnsi="Times New Roman" w:cs="Times New Roman"/>
          <w:b/>
          <w:sz w:val="24"/>
          <w:szCs w:val="24"/>
        </w:rPr>
        <w:t>_____________________</w:t>
      </w:r>
    </w:p>
    <w:p w14:paraId="5680DF02" w14:textId="77777777" w:rsidR="001D0BEB" w:rsidRPr="00BF03F1" w:rsidRDefault="001D0BEB" w:rsidP="001D0BEB">
      <w:pPr>
        <w:tabs>
          <w:tab w:val="left" w:pos="90"/>
          <w:tab w:val="left" w:pos="450"/>
        </w:tabs>
        <w:spacing w:before="120" w:after="120" w:line="240" w:lineRule="auto"/>
        <w:ind w:firstLine="540"/>
        <w:jc w:val="right"/>
        <w:rPr>
          <w:rFonts w:ascii="Times New Roman" w:hAnsi="Times New Roman" w:cs="Times New Roman"/>
          <w:i/>
          <w:sz w:val="24"/>
          <w:szCs w:val="24"/>
        </w:rPr>
      </w:pPr>
      <w:r w:rsidRPr="00BF03F1">
        <w:rPr>
          <w:rFonts w:ascii="Times New Roman" w:hAnsi="Times New Roman" w:cs="Times New Roman"/>
          <w:i/>
          <w:sz w:val="24"/>
          <w:szCs w:val="24"/>
        </w:rPr>
        <w:t>................., ngày.........tháng.........năm 2020</w:t>
      </w:r>
    </w:p>
    <w:p w14:paraId="28F82825" w14:textId="77777777" w:rsidR="008A5DF3" w:rsidRPr="00BF03F1" w:rsidRDefault="008A5DF3" w:rsidP="001D0BEB">
      <w:pPr>
        <w:tabs>
          <w:tab w:val="left" w:pos="90"/>
          <w:tab w:val="left" w:pos="450"/>
        </w:tabs>
        <w:spacing w:before="120" w:after="120" w:line="240" w:lineRule="auto"/>
        <w:ind w:firstLine="540"/>
        <w:jc w:val="right"/>
        <w:rPr>
          <w:rFonts w:ascii="Times New Roman" w:hAnsi="Times New Roman" w:cs="Times New Roman"/>
          <w:i/>
          <w:sz w:val="24"/>
          <w:szCs w:val="24"/>
        </w:rPr>
      </w:pPr>
    </w:p>
    <w:p w14:paraId="5328D3CE" w14:textId="77777777" w:rsidR="001D0BEB" w:rsidRPr="00BF03F1" w:rsidRDefault="001D0BEB" w:rsidP="001D0BEB">
      <w:pPr>
        <w:tabs>
          <w:tab w:val="left" w:pos="450"/>
        </w:tabs>
        <w:spacing w:after="0" w:line="240" w:lineRule="auto"/>
        <w:jc w:val="center"/>
        <w:rPr>
          <w:rFonts w:ascii="Times New Roman" w:hAnsi="Times New Roman" w:cs="Times New Roman"/>
          <w:b/>
          <w:sz w:val="24"/>
          <w:szCs w:val="24"/>
        </w:rPr>
      </w:pPr>
      <w:r w:rsidRPr="00BF03F1">
        <w:rPr>
          <w:rFonts w:ascii="Times New Roman" w:hAnsi="Times New Roman" w:cs="Times New Roman"/>
          <w:b/>
          <w:sz w:val="24"/>
          <w:szCs w:val="24"/>
        </w:rPr>
        <w:t>ĐƠN ĐĂNG KÝ THAM GIA THẨM ĐỊNH NĂNG LỰC NHÀ ĐẦU TƯ</w:t>
      </w:r>
    </w:p>
    <w:p w14:paraId="605260CC" w14:textId="77777777" w:rsidR="000262D5" w:rsidRPr="00BF03F1" w:rsidRDefault="000262D5" w:rsidP="001D0BEB">
      <w:pPr>
        <w:tabs>
          <w:tab w:val="left" w:pos="450"/>
        </w:tabs>
        <w:spacing w:after="0" w:line="240" w:lineRule="auto"/>
        <w:jc w:val="center"/>
        <w:rPr>
          <w:rFonts w:ascii="Times New Roman" w:hAnsi="Times New Roman" w:cs="Times New Roman"/>
          <w:b/>
          <w:sz w:val="24"/>
          <w:szCs w:val="24"/>
        </w:rPr>
      </w:pPr>
    </w:p>
    <w:p w14:paraId="3B97F505" w14:textId="21077BD6" w:rsidR="001D0BEB" w:rsidRPr="00BF03F1" w:rsidRDefault="001D0BEB" w:rsidP="00ED3621">
      <w:pPr>
        <w:spacing w:after="0" w:line="240" w:lineRule="auto"/>
        <w:ind w:firstLine="544"/>
        <w:jc w:val="both"/>
        <w:rPr>
          <w:rFonts w:ascii="Times New Roman" w:hAnsi="Times New Roman" w:cs="Times New Roman"/>
          <w:bCs/>
          <w:sz w:val="27"/>
          <w:szCs w:val="27"/>
        </w:rPr>
      </w:pPr>
      <w:r w:rsidRPr="00BF03F1">
        <w:rPr>
          <w:rFonts w:ascii="Times New Roman" w:hAnsi="Times New Roman" w:cs="Times New Roman"/>
          <w:b/>
          <w:bCs/>
          <w:i/>
          <w:sz w:val="27"/>
          <w:szCs w:val="27"/>
        </w:rPr>
        <w:t>Kính gửi:</w:t>
      </w:r>
      <w:r w:rsidRPr="00BF03F1">
        <w:rPr>
          <w:rFonts w:ascii="Times New Roman" w:hAnsi="Times New Roman" w:cs="Times New Roman"/>
          <w:bCs/>
          <w:sz w:val="27"/>
          <w:szCs w:val="27"/>
        </w:rPr>
        <w:t xml:space="preserve"> </w:t>
      </w:r>
      <w:r w:rsidR="000262D5" w:rsidRPr="00BF03F1">
        <w:rPr>
          <w:rFonts w:ascii="Times New Roman" w:hAnsi="Times New Roman" w:cs="Times New Roman"/>
          <w:bCs/>
          <w:sz w:val="27"/>
          <w:szCs w:val="27"/>
        </w:rPr>
        <w:t xml:space="preserve">Hội đồng thẩm định năng lực nhà đầu tư </w:t>
      </w:r>
      <w:r w:rsidR="00ED3621" w:rsidRPr="00BF03F1">
        <w:rPr>
          <w:rFonts w:ascii="Times New Roman" w:hAnsi="Times New Roman" w:cs="Times New Roman"/>
          <w:sz w:val="27"/>
          <w:szCs w:val="27"/>
        </w:rPr>
        <w:t>tham gia đấu giá theo lô cổ phần Công ty cổ phần Đầu tư xây dựng HUD Kiên Giang do Tổng công ty Đầu tư phát triển nhà và đô thị sở hữu</w:t>
      </w:r>
    </w:p>
    <w:p w14:paraId="4F9FA479" w14:textId="77777777" w:rsidR="001D0BEB" w:rsidRPr="00BF03F1" w:rsidRDefault="001D0BEB" w:rsidP="002B1853">
      <w:pPr>
        <w:tabs>
          <w:tab w:val="left" w:pos="90"/>
          <w:tab w:val="left" w:pos="450"/>
        </w:tabs>
        <w:spacing w:before="120" w:after="120" w:line="240" w:lineRule="auto"/>
        <w:ind w:firstLine="540"/>
        <w:jc w:val="both"/>
        <w:rPr>
          <w:rFonts w:ascii="Times New Roman" w:hAnsi="Times New Roman" w:cs="Times New Roman"/>
          <w:b/>
          <w:sz w:val="27"/>
          <w:szCs w:val="27"/>
        </w:rPr>
      </w:pPr>
    </w:p>
    <w:p w14:paraId="3A758E26" w14:textId="77777777" w:rsidR="000262D5" w:rsidRPr="00BF03F1" w:rsidRDefault="000262D5" w:rsidP="00F35CD8">
      <w:pPr>
        <w:tabs>
          <w:tab w:val="left" w:pos="90"/>
          <w:tab w:val="left" w:pos="450"/>
        </w:tabs>
        <w:spacing w:before="120" w:after="120" w:line="240" w:lineRule="auto"/>
        <w:ind w:firstLine="544"/>
        <w:jc w:val="both"/>
        <w:rPr>
          <w:rFonts w:ascii="Times New Roman" w:hAnsi="Times New Roman" w:cs="Times New Roman"/>
          <w:b/>
          <w:sz w:val="27"/>
          <w:szCs w:val="27"/>
        </w:rPr>
      </w:pPr>
      <w:r w:rsidRPr="00BF03F1">
        <w:rPr>
          <w:rFonts w:ascii="Times New Roman" w:hAnsi="Times New Roman" w:cs="Times New Roman"/>
          <w:b/>
          <w:sz w:val="27"/>
          <w:szCs w:val="27"/>
        </w:rPr>
        <w:t>I. Giới thiệu về nhà đầu tư đăng ký tham gia thẩm định năng lực</w:t>
      </w:r>
    </w:p>
    <w:p w14:paraId="4ADB19A0" w14:textId="77777777" w:rsidR="000262D5" w:rsidRPr="00BF03F1" w:rsidRDefault="000262D5" w:rsidP="00F35CD8">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1. Tên cá nhân/ tổ chức (đầy đủ):...................</w:t>
      </w:r>
    </w:p>
    <w:p w14:paraId="5272F673" w14:textId="77777777" w:rsidR="000262D5" w:rsidRPr="00BF03F1" w:rsidRDefault="000262D5" w:rsidP="00F35CD8">
      <w:pPr>
        <w:spacing w:before="120" w:after="120" w:line="240" w:lineRule="auto"/>
        <w:ind w:firstLine="544"/>
        <w:jc w:val="both"/>
        <w:rPr>
          <w:rFonts w:ascii="Times New Roman" w:eastAsia="Times New Roman" w:hAnsi="Times New Roman" w:cs="Times New Roman"/>
          <w:sz w:val="27"/>
          <w:szCs w:val="27"/>
        </w:rPr>
      </w:pPr>
      <w:r w:rsidRPr="00BF03F1">
        <w:rPr>
          <w:rFonts w:ascii="Times New Roman" w:hAnsi="Times New Roman" w:cs="Times New Roman"/>
          <w:sz w:val="27"/>
          <w:szCs w:val="27"/>
        </w:rPr>
        <w:t xml:space="preserve">2. </w:t>
      </w:r>
      <w:r w:rsidRPr="00BF03F1">
        <w:rPr>
          <w:rFonts w:ascii="Times New Roman" w:eastAsia="Times New Roman" w:hAnsi="Times New Roman" w:cs="Times New Roman"/>
          <w:sz w:val="27"/>
          <w:szCs w:val="27"/>
        </w:rPr>
        <w:t>Số Giấy chứng minh nhân dân/Căn cước công dân/Hộ chiếu, giấy tờ tùy thân hợp lệ (đối với nhà đầu tư cá nhân.............................; Ngày cấp:..................................; Nơi cấp:..................................</w:t>
      </w:r>
    </w:p>
    <w:p w14:paraId="1F658620" w14:textId="77777777" w:rsidR="000262D5" w:rsidRPr="00BF03F1" w:rsidRDefault="000262D5" w:rsidP="00F35CD8">
      <w:pPr>
        <w:spacing w:before="120" w:after="120" w:line="240" w:lineRule="auto"/>
        <w:ind w:firstLine="544"/>
        <w:jc w:val="both"/>
        <w:rPr>
          <w:rFonts w:ascii="Times New Roman" w:eastAsia="Times New Roman" w:hAnsi="Times New Roman" w:cs="Times New Roman"/>
          <w:sz w:val="27"/>
          <w:szCs w:val="27"/>
        </w:rPr>
      </w:pPr>
      <w:r w:rsidRPr="00BF03F1">
        <w:rPr>
          <w:rFonts w:ascii="Times New Roman" w:hAnsi="Times New Roman" w:cs="Times New Roman"/>
          <w:sz w:val="27"/>
          <w:szCs w:val="27"/>
        </w:rPr>
        <w:t xml:space="preserve">3. </w:t>
      </w:r>
      <w:r w:rsidRPr="00BF03F1">
        <w:rPr>
          <w:rFonts w:ascii="Times New Roman" w:eastAsia="Times New Roman" w:hAnsi="Times New Roman" w:cs="Times New Roman"/>
          <w:sz w:val="27"/>
          <w:szCs w:val="27"/>
        </w:rPr>
        <w:t>Giấy chứng nhận đăng ký kinh doanh/đăng ký doanh nghiệp/Giấy phép hoạt động (đối với nhà đầu tư tổ chức.............................; Ngày cấp:..................................; Nơi cấp:..................................</w:t>
      </w:r>
    </w:p>
    <w:p w14:paraId="14D74621" w14:textId="77777777" w:rsidR="00167D6C" w:rsidRPr="00BF03F1" w:rsidRDefault="00167D6C" w:rsidP="00F35CD8">
      <w:pPr>
        <w:spacing w:before="120" w:after="120" w:line="240" w:lineRule="auto"/>
        <w:ind w:firstLine="544"/>
        <w:jc w:val="both"/>
        <w:rPr>
          <w:rFonts w:ascii="Times New Roman" w:eastAsia="Times New Roman" w:hAnsi="Times New Roman" w:cs="Times New Roman"/>
          <w:sz w:val="27"/>
          <w:szCs w:val="27"/>
        </w:rPr>
      </w:pPr>
      <w:r w:rsidRPr="00BF03F1">
        <w:rPr>
          <w:rFonts w:ascii="Times New Roman" w:eastAsia="Times New Roman" w:hAnsi="Times New Roman" w:cs="Times New Roman"/>
          <w:sz w:val="27"/>
          <w:szCs w:val="27"/>
        </w:rPr>
        <w:t>4. Người đại diện theo pháp luật (đối với nhà đầu tư tổ chức):………………….. Số Giấy chứng minh nhân dân/Căn cước công dân/Hộ chiếu, giấy tờ tùy thân hợp lệ (đối với nhà đầu tư cá nhân.............................; Ngày cấp:..................................; Nơi cấp:..................................</w:t>
      </w:r>
    </w:p>
    <w:p w14:paraId="21AA24ED" w14:textId="77777777" w:rsidR="000262D5" w:rsidRPr="00BF03F1" w:rsidRDefault="00167D6C" w:rsidP="00F35CD8">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5</w:t>
      </w:r>
      <w:r w:rsidR="000262D5" w:rsidRPr="00BF03F1">
        <w:rPr>
          <w:rFonts w:ascii="Times New Roman" w:hAnsi="Times New Roman" w:cs="Times New Roman"/>
          <w:sz w:val="27"/>
          <w:szCs w:val="27"/>
        </w:rPr>
        <w:t>. Địa chỉ:..................................................</w:t>
      </w:r>
    </w:p>
    <w:p w14:paraId="17574FC6" w14:textId="77777777" w:rsidR="000262D5" w:rsidRPr="00BF03F1" w:rsidRDefault="00167D6C" w:rsidP="00F35CD8">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6</w:t>
      </w:r>
      <w:r w:rsidR="000262D5" w:rsidRPr="00BF03F1">
        <w:rPr>
          <w:rFonts w:ascii="Times New Roman" w:hAnsi="Times New Roman" w:cs="Times New Roman"/>
          <w:sz w:val="27"/>
          <w:szCs w:val="27"/>
        </w:rPr>
        <w:t>. Điện thoại:..................; Fax:...........................; Email:.......................</w:t>
      </w:r>
    </w:p>
    <w:p w14:paraId="0B9C10D6" w14:textId="643D448F" w:rsidR="000262D5" w:rsidRPr="00BF03F1" w:rsidRDefault="00F35CD8" w:rsidP="00F35CD8">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 xml:space="preserve">7. </w:t>
      </w:r>
      <w:r w:rsidR="000262D5" w:rsidRPr="00BF03F1">
        <w:rPr>
          <w:rFonts w:ascii="Times New Roman" w:hAnsi="Times New Roman" w:cs="Times New Roman"/>
          <w:sz w:val="27"/>
          <w:szCs w:val="27"/>
        </w:rPr>
        <w:t>Số tài khoản ngân hàng:.......................................... tại Ngân hàng......</w:t>
      </w:r>
      <w:r w:rsidR="00A34E15">
        <w:rPr>
          <w:rFonts w:ascii="Times New Roman" w:hAnsi="Times New Roman" w:cs="Times New Roman"/>
          <w:sz w:val="27"/>
          <w:szCs w:val="27"/>
        </w:rPr>
        <w:t>..............</w:t>
      </w:r>
    </w:p>
    <w:p w14:paraId="7D3E942A" w14:textId="77777777" w:rsidR="000262D5" w:rsidRPr="00BF03F1" w:rsidRDefault="00167D6C" w:rsidP="00F35CD8">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8</w:t>
      </w:r>
      <w:r w:rsidR="000262D5" w:rsidRPr="00BF03F1">
        <w:rPr>
          <w:rFonts w:ascii="Times New Roman" w:hAnsi="Times New Roman" w:cs="Times New Roman"/>
          <w:sz w:val="27"/>
          <w:szCs w:val="27"/>
        </w:rPr>
        <w:t xml:space="preserve">. Số lượng và tỷ lệ cổ phần </w:t>
      </w:r>
      <w:r w:rsidR="00E43166" w:rsidRPr="00BF03F1">
        <w:rPr>
          <w:rFonts w:ascii="Times New Roman" w:hAnsi="Times New Roman" w:cs="Times New Roman"/>
          <w:sz w:val="27"/>
          <w:szCs w:val="27"/>
        </w:rPr>
        <w:t>Công ty cổ phần Đầu tư xây dựng HUD Kiên Giang mà nhà đầu tư hiện đang sở hữu:.........................</w:t>
      </w:r>
    </w:p>
    <w:p w14:paraId="64C718D3" w14:textId="77777777" w:rsidR="000262D5" w:rsidRPr="00BF03F1" w:rsidRDefault="00E43166" w:rsidP="00F35CD8">
      <w:pPr>
        <w:tabs>
          <w:tab w:val="left" w:pos="90"/>
          <w:tab w:val="left" w:pos="450"/>
        </w:tabs>
        <w:spacing w:before="120" w:after="120" w:line="240" w:lineRule="auto"/>
        <w:ind w:firstLine="544"/>
        <w:jc w:val="both"/>
        <w:rPr>
          <w:rFonts w:ascii="Times New Roman" w:hAnsi="Times New Roman" w:cs="Times New Roman"/>
          <w:b/>
          <w:sz w:val="27"/>
          <w:szCs w:val="27"/>
        </w:rPr>
      </w:pPr>
      <w:r w:rsidRPr="00BF03F1">
        <w:rPr>
          <w:rFonts w:ascii="Times New Roman" w:hAnsi="Times New Roman" w:cs="Times New Roman"/>
          <w:b/>
          <w:sz w:val="27"/>
          <w:szCs w:val="27"/>
        </w:rPr>
        <w:t xml:space="preserve">II. </w:t>
      </w:r>
      <w:r w:rsidR="00AF31FB" w:rsidRPr="00BF03F1">
        <w:rPr>
          <w:rFonts w:ascii="Times New Roman" w:hAnsi="Times New Roman" w:cs="Times New Roman"/>
          <w:b/>
          <w:sz w:val="27"/>
          <w:szCs w:val="27"/>
        </w:rPr>
        <w:t>Cam kết của nhà đầu tư</w:t>
      </w:r>
    </w:p>
    <w:p w14:paraId="1933902D" w14:textId="77777777" w:rsidR="00396F22" w:rsidRPr="00BF03F1" w:rsidRDefault="00396F22" w:rsidP="00396F22">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Tôi/ Chúng tôi cam kết như sau:</w:t>
      </w:r>
    </w:p>
    <w:p w14:paraId="6A2EDEAB" w14:textId="196D8C46" w:rsidR="00396F22" w:rsidRPr="00BF03F1" w:rsidRDefault="00396F22" w:rsidP="00396F22">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 xml:space="preserve">1. Đảm bảo </w:t>
      </w:r>
      <w:r w:rsidR="00CD41D2" w:rsidRPr="00BF03F1">
        <w:rPr>
          <w:rFonts w:ascii="Times New Roman" w:hAnsi="Times New Roman" w:cs="Times New Roman"/>
          <w:sz w:val="27"/>
          <w:szCs w:val="27"/>
        </w:rPr>
        <w:t>có đủ nguồn vốn hợp pháp để thực hiện thanh toán cả lô cổ phần khi trúng đấu giá</w:t>
      </w:r>
      <w:r w:rsidRPr="00BF03F1">
        <w:rPr>
          <w:rFonts w:ascii="Times New Roman" w:hAnsi="Times New Roman" w:cs="Times New Roman"/>
          <w:sz w:val="27"/>
          <w:szCs w:val="27"/>
        </w:rPr>
        <w:t>.</w:t>
      </w:r>
    </w:p>
    <w:p w14:paraId="23213B89" w14:textId="4F26A561" w:rsidR="00396F22" w:rsidRPr="00BF03F1" w:rsidRDefault="00396F22" w:rsidP="00396F22">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 xml:space="preserve">2. </w:t>
      </w:r>
      <w:r w:rsidRPr="00BF03F1">
        <w:rPr>
          <w:rFonts w:ascii="Times New Roman" w:eastAsia="Times New Roman" w:hAnsi="Times New Roman" w:cs="Times New Roman"/>
          <w:sz w:val="27"/>
          <w:szCs w:val="27"/>
        </w:rPr>
        <w:t xml:space="preserve">Sẽ gắn bó lâu dài và </w:t>
      </w:r>
      <w:r w:rsidR="004B5D22" w:rsidRPr="00BF03F1">
        <w:rPr>
          <w:rFonts w:ascii="Times New Roman" w:eastAsia="Times New Roman" w:hAnsi="Times New Roman" w:cs="Times New Roman"/>
          <w:sz w:val="27"/>
          <w:szCs w:val="27"/>
        </w:rPr>
        <w:t>giúp</w:t>
      </w:r>
      <w:r w:rsidRPr="00BF03F1">
        <w:rPr>
          <w:rFonts w:ascii="Times New Roman" w:eastAsia="Times New Roman" w:hAnsi="Times New Roman" w:cs="Times New Roman"/>
          <w:sz w:val="27"/>
          <w:szCs w:val="27"/>
        </w:rPr>
        <w:t xml:space="preserve"> Công ty </w:t>
      </w:r>
      <w:r w:rsidR="009F50CF" w:rsidRPr="00BF03F1">
        <w:rPr>
          <w:rFonts w:ascii="Times New Roman" w:hAnsi="Times New Roman" w:cs="Times New Roman"/>
          <w:sz w:val="27"/>
          <w:szCs w:val="27"/>
        </w:rPr>
        <w:t xml:space="preserve">cổ phần Đầu tư xây dựng HUD Kiên Giang </w:t>
      </w:r>
      <w:r w:rsidRPr="00BF03F1">
        <w:rPr>
          <w:rFonts w:ascii="Times New Roman" w:eastAsia="Times New Roman" w:hAnsi="Times New Roman" w:cs="Times New Roman"/>
          <w:sz w:val="27"/>
          <w:szCs w:val="27"/>
        </w:rPr>
        <w:t xml:space="preserve">trong việc </w:t>
      </w:r>
      <w:r w:rsidR="004B5D22" w:rsidRPr="00BF03F1">
        <w:rPr>
          <w:rFonts w:ascii="Times New Roman" w:eastAsia="Times New Roman" w:hAnsi="Times New Roman" w:cs="Times New Roman"/>
          <w:sz w:val="27"/>
          <w:szCs w:val="27"/>
        </w:rPr>
        <w:t xml:space="preserve">mở rộng thị trường, </w:t>
      </w:r>
      <w:r w:rsidRPr="00BF03F1">
        <w:rPr>
          <w:rFonts w:ascii="Times New Roman" w:eastAsia="Times New Roman" w:hAnsi="Times New Roman" w:cs="Times New Roman"/>
          <w:sz w:val="27"/>
          <w:szCs w:val="27"/>
        </w:rPr>
        <w:t>nâng cao năng lực tài chính, quản trị doanh nghiệp.</w:t>
      </w:r>
    </w:p>
    <w:p w14:paraId="4CF5C272" w14:textId="77777777" w:rsidR="00396F22" w:rsidRPr="00BF03F1" w:rsidRDefault="00396F22" w:rsidP="00396F22">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t xml:space="preserve">3. Đảm bảo rằng những số liệu trong hồ sơ này là đầy đủ, chính xác và trung thực, và đảm bảo chịu trách nhiệm về hồ sơ cùng các số liệu liên quan, không phải là số liệu giả hoặc thiếu có thể làm cho Tổng công </w:t>
      </w:r>
      <w:bookmarkStart w:id="0" w:name="_GoBack"/>
      <w:bookmarkEnd w:id="0"/>
      <w:r w:rsidRPr="00BF03F1">
        <w:rPr>
          <w:rFonts w:ascii="Times New Roman" w:hAnsi="Times New Roman" w:cs="Times New Roman"/>
          <w:sz w:val="27"/>
          <w:szCs w:val="27"/>
        </w:rPr>
        <w:t>ty Đầu tư phát triển nhà và đô thị chịu thiệt hại.</w:t>
      </w:r>
    </w:p>
    <w:p w14:paraId="0B317ACA" w14:textId="77777777" w:rsidR="00396F22" w:rsidRPr="00BF03F1" w:rsidRDefault="00396F22" w:rsidP="00396F22">
      <w:pPr>
        <w:tabs>
          <w:tab w:val="left" w:pos="90"/>
          <w:tab w:val="left" w:pos="450"/>
        </w:tabs>
        <w:spacing w:before="120" w:after="120" w:line="240" w:lineRule="auto"/>
        <w:ind w:firstLine="544"/>
        <w:jc w:val="both"/>
        <w:rPr>
          <w:rFonts w:ascii="Times New Roman" w:hAnsi="Times New Roman" w:cs="Times New Roman"/>
          <w:sz w:val="27"/>
          <w:szCs w:val="27"/>
        </w:rPr>
      </w:pPr>
      <w:r w:rsidRPr="00BF03F1">
        <w:rPr>
          <w:rFonts w:ascii="Times New Roman" w:hAnsi="Times New Roman" w:cs="Times New Roman"/>
          <w:sz w:val="27"/>
          <w:szCs w:val="27"/>
        </w:rPr>
        <w:lastRenderedPageBreak/>
        <w:t>4. Đã nghiên cứu đầy đủ và tuân thủ các quy định tại Quy chế đấu giá, thông tin chỉ dẫn nhà đầu tư, yêu cầu về hồ sơ đã nêu trong mẫu hồ sơ đăng ký.</w:t>
      </w:r>
    </w:p>
    <w:p w14:paraId="04405607" w14:textId="77777777" w:rsidR="00396F22" w:rsidRPr="00BF03F1" w:rsidRDefault="00396F22" w:rsidP="00396F22">
      <w:pPr>
        <w:tabs>
          <w:tab w:val="left" w:pos="90"/>
          <w:tab w:val="left" w:pos="450"/>
        </w:tabs>
        <w:spacing w:before="120" w:after="120" w:line="240" w:lineRule="auto"/>
        <w:ind w:firstLine="544"/>
        <w:jc w:val="both"/>
        <w:rPr>
          <w:rFonts w:ascii="Times New Roman" w:hAnsi="Times New Roman" w:cs="Times New Roman"/>
          <w:b/>
          <w:sz w:val="27"/>
          <w:szCs w:val="27"/>
        </w:rPr>
      </w:pPr>
      <w:r w:rsidRPr="00BF03F1">
        <w:rPr>
          <w:rFonts w:ascii="Times New Roman" w:hAnsi="Times New Roman" w:cs="Times New Roman"/>
          <w:b/>
          <w:sz w:val="27"/>
          <w:szCs w:val="27"/>
        </w:rPr>
        <w:t>III. Hồ sơ kèm theo</w:t>
      </w:r>
    </w:p>
    <w:p w14:paraId="3330F853" w14:textId="77777777" w:rsidR="00396F22" w:rsidRPr="00BF03F1" w:rsidRDefault="00396F22" w:rsidP="00396F22">
      <w:pPr>
        <w:spacing w:before="120" w:after="120" w:line="240" w:lineRule="auto"/>
        <w:ind w:firstLine="544"/>
        <w:jc w:val="both"/>
        <w:rPr>
          <w:rFonts w:ascii="Times New Roman" w:eastAsia="Times New Roman" w:hAnsi="Times New Roman" w:cs="Times New Roman"/>
          <w:sz w:val="27"/>
          <w:szCs w:val="27"/>
        </w:rPr>
      </w:pPr>
      <w:r w:rsidRPr="00BF03F1">
        <w:rPr>
          <w:rFonts w:ascii="Times New Roman" w:eastAsia="Times New Roman" w:hAnsi="Times New Roman" w:cs="Times New Roman"/>
          <w:sz w:val="27"/>
          <w:szCs w:val="27"/>
        </w:rPr>
        <w:t>1. Bản sao chứng thực Giấy chứng minh nhân dân/Căn cước công dân/Hộ chiếu, giấy tờ tùy thân hợp lệ (đối với nhà đầu tư cá nhân).</w:t>
      </w:r>
    </w:p>
    <w:p w14:paraId="5A777484" w14:textId="05106895" w:rsidR="004B5D22" w:rsidRPr="00BF03F1" w:rsidRDefault="00396F22" w:rsidP="004B5D22">
      <w:pPr>
        <w:pStyle w:val="Style1"/>
        <w:numPr>
          <w:ilvl w:val="0"/>
          <w:numId w:val="0"/>
        </w:numPr>
        <w:spacing w:after="120" w:line="240" w:lineRule="auto"/>
        <w:ind w:firstLine="540"/>
        <w:outlineLvl w:val="0"/>
        <w:rPr>
          <w:b w:val="0"/>
          <w:bCs w:val="0"/>
          <w:color w:val="auto"/>
          <w:sz w:val="27"/>
          <w:szCs w:val="27"/>
        </w:rPr>
      </w:pPr>
      <w:r w:rsidRPr="00BF03F1">
        <w:rPr>
          <w:b w:val="0"/>
          <w:color w:val="auto"/>
          <w:sz w:val="27"/>
          <w:szCs w:val="27"/>
        </w:rPr>
        <w:t>2. Bản sao chứng thực Giấy chứng nhận đăng ký kinh doanh/đăng ký doanh nghiệp/Giấy phép hoạt động tính đến thời điểm gần nhất với thời điểm nộp Hồ sơ đăng ký thẩm định năng lực (đối với nhà đầu tư tổ chức).</w:t>
      </w:r>
      <w:r w:rsidR="004B5D22" w:rsidRPr="00BF03F1">
        <w:rPr>
          <w:b w:val="0"/>
          <w:color w:val="auto"/>
          <w:sz w:val="27"/>
          <w:szCs w:val="27"/>
        </w:rPr>
        <w:t xml:space="preserve"> </w:t>
      </w:r>
      <w:r w:rsidR="004B5D22" w:rsidRPr="00BF03F1">
        <w:rPr>
          <w:b w:val="0"/>
          <w:bCs w:val="0"/>
          <w:color w:val="auto"/>
          <w:sz w:val="27"/>
          <w:szCs w:val="27"/>
        </w:rPr>
        <w:t>Trường hợp người ký đơn đăng ký không phải là người đại diện pháp luật của doanh nghiệp thì Hồ sơ phải có thêm giấy ủy quyền của cấp có thẩm quyền cho người ký đơn đăng ký.</w:t>
      </w:r>
    </w:p>
    <w:p w14:paraId="468999EE" w14:textId="1D4AFCFF" w:rsidR="004B5D22" w:rsidRPr="00BF03F1" w:rsidRDefault="004B5D22" w:rsidP="004B5D22">
      <w:pPr>
        <w:pStyle w:val="Style1"/>
        <w:numPr>
          <w:ilvl w:val="0"/>
          <w:numId w:val="0"/>
        </w:numPr>
        <w:spacing w:after="120" w:line="240" w:lineRule="auto"/>
        <w:ind w:firstLine="540"/>
        <w:outlineLvl w:val="0"/>
        <w:rPr>
          <w:b w:val="0"/>
          <w:bCs w:val="0"/>
          <w:color w:val="auto"/>
          <w:sz w:val="27"/>
          <w:szCs w:val="27"/>
        </w:rPr>
      </w:pPr>
      <w:r w:rsidRPr="00BF03F1">
        <w:rPr>
          <w:b w:val="0"/>
          <w:bCs w:val="0"/>
          <w:color w:val="auto"/>
          <w:sz w:val="27"/>
          <w:szCs w:val="27"/>
        </w:rPr>
        <w:t xml:space="preserve">3. Trường hợp các tổ chức tài chính trung gian nhận ủy thác đầu tư của cả nhà đầu tư trong nước và nước ngoài: ngoài các tài liệu như quy định tại khoản 1, 2 </w:t>
      </w:r>
      <w:r w:rsidR="001A23A5" w:rsidRPr="00BF03F1">
        <w:rPr>
          <w:b w:val="0"/>
          <w:bCs w:val="0"/>
          <w:color w:val="auto"/>
          <w:sz w:val="27"/>
          <w:szCs w:val="27"/>
        </w:rPr>
        <w:t xml:space="preserve">mục III </w:t>
      </w:r>
      <w:r w:rsidRPr="00BF03F1">
        <w:rPr>
          <w:b w:val="0"/>
          <w:bCs w:val="0"/>
          <w:color w:val="auto"/>
          <w:sz w:val="27"/>
          <w:szCs w:val="27"/>
        </w:rPr>
        <w:t xml:space="preserve">nêu trên, Hồ sơ đăng ký thẩm định năng lực của liên danh các nhà đầu tư phải có thêm tài liệu sau: </w:t>
      </w:r>
    </w:p>
    <w:p w14:paraId="27E315B5" w14:textId="77777777" w:rsidR="004B5D22" w:rsidRPr="00BF03F1" w:rsidRDefault="004B5D22" w:rsidP="004B5D22">
      <w:pPr>
        <w:pStyle w:val="Style1"/>
        <w:numPr>
          <w:ilvl w:val="0"/>
          <w:numId w:val="0"/>
        </w:numPr>
        <w:spacing w:after="120" w:line="240" w:lineRule="auto"/>
        <w:ind w:firstLine="540"/>
        <w:outlineLvl w:val="0"/>
        <w:rPr>
          <w:b w:val="0"/>
          <w:bCs w:val="0"/>
          <w:color w:val="auto"/>
          <w:sz w:val="27"/>
          <w:szCs w:val="27"/>
        </w:rPr>
      </w:pPr>
      <w:r w:rsidRPr="00BF03F1">
        <w:rPr>
          <w:b w:val="0"/>
          <w:bCs w:val="0"/>
          <w:color w:val="auto"/>
          <w:sz w:val="27"/>
          <w:szCs w:val="27"/>
        </w:rPr>
        <w:t>- Bản sao chứng thực Hợp đồng ủy thác của nhà đầu tư cho tổ chức tài chính;</w:t>
      </w:r>
    </w:p>
    <w:p w14:paraId="4DC476DA" w14:textId="49B52EF8" w:rsidR="004B5D22" w:rsidRPr="00BF03F1" w:rsidRDefault="004B5D22" w:rsidP="004B5D22">
      <w:pPr>
        <w:pStyle w:val="Style1"/>
        <w:numPr>
          <w:ilvl w:val="0"/>
          <w:numId w:val="0"/>
        </w:numPr>
        <w:spacing w:after="120" w:line="240" w:lineRule="auto"/>
        <w:ind w:firstLine="540"/>
        <w:outlineLvl w:val="0"/>
        <w:rPr>
          <w:b w:val="0"/>
          <w:bCs w:val="0"/>
          <w:color w:val="auto"/>
          <w:sz w:val="27"/>
          <w:szCs w:val="27"/>
        </w:rPr>
      </w:pPr>
      <w:r w:rsidRPr="00BF03F1">
        <w:rPr>
          <w:b w:val="0"/>
          <w:bCs w:val="0"/>
          <w:color w:val="auto"/>
          <w:sz w:val="27"/>
          <w:szCs w:val="27"/>
        </w:rPr>
        <w:t xml:space="preserve">- </w:t>
      </w:r>
      <w:r w:rsidR="00EF0C3B" w:rsidRPr="00BF03F1">
        <w:rPr>
          <w:b w:val="0"/>
          <w:bCs w:val="0"/>
          <w:color w:val="auto"/>
          <w:sz w:val="27"/>
          <w:szCs w:val="27"/>
        </w:rPr>
        <w:t>Văn bản của tổ chức tài chính nhận ủy thác thông báo tách biệt rõ số lượng nhà đầu tư, số cổ phần của từng nhà đầu tư trong và ngoài nước đăng ký mua, trong đó tổng số cổ phần của nhà đầu tư nước ngoài đăng ký mua không được vượt quá 18.105.000 cổ phần (tương đương vớ</w:t>
      </w:r>
      <w:r w:rsidR="00EF0C3B" w:rsidRPr="009F50CF">
        <w:rPr>
          <w:b w:val="0"/>
          <w:bCs w:val="0"/>
          <w:color w:val="auto"/>
          <w:sz w:val="27"/>
          <w:szCs w:val="27"/>
        </w:rPr>
        <w:t xml:space="preserve">i 51% tổng số cổ phần lưu hành) của </w:t>
      </w:r>
      <w:r w:rsidR="009F50CF" w:rsidRPr="009F50CF">
        <w:rPr>
          <w:b w:val="0"/>
          <w:sz w:val="27"/>
          <w:szCs w:val="27"/>
        </w:rPr>
        <w:t>cổ phần Đầu tư xây dựng HUD Kiên Giang</w:t>
      </w:r>
      <w:r w:rsidR="00EF0C3B" w:rsidRPr="009F50CF">
        <w:rPr>
          <w:b w:val="0"/>
          <w:bCs w:val="0"/>
          <w:color w:val="auto"/>
          <w:sz w:val="27"/>
          <w:szCs w:val="27"/>
        </w:rPr>
        <w:t>,</w:t>
      </w:r>
      <w:r w:rsidR="00EF0C3B" w:rsidRPr="00BF03F1">
        <w:rPr>
          <w:b w:val="0"/>
          <w:bCs w:val="0"/>
          <w:color w:val="auto"/>
          <w:sz w:val="27"/>
          <w:szCs w:val="27"/>
        </w:rPr>
        <w:t xml:space="preserve"> đồng thời tổng số cổ phần đăng ký mua của tất cả các nhà đầu tư tham gia ủy thác phải đảm bảo bằng số cổ phần chào bán (trọn lô).</w:t>
      </w:r>
    </w:p>
    <w:p w14:paraId="14A9401D" w14:textId="65A22B63" w:rsidR="00396F22" w:rsidRPr="00BF03F1" w:rsidRDefault="004B5D22" w:rsidP="00396F22">
      <w:pPr>
        <w:spacing w:before="120" w:after="120" w:line="240" w:lineRule="auto"/>
        <w:ind w:firstLine="544"/>
        <w:jc w:val="both"/>
        <w:rPr>
          <w:rFonts w:ascii="Times New Roman" w:eastAsia="Times New Roman" w:hAnsi="Times New Roman" w:cs="Times New Roman"/>
          <w:sz w:val="27"/>
          <w:szCs w:val="27"/>
        </w:rPr>
      </w:pPr>
      <w:r w:rsidRPr="00BF03F1">
        <w:rPr>
          <w:rFonts w:ascii="Times New Roman" w:eastAsia="Times New Roman" w:hAnsi="Times New Roman" w:cs="Times New Roman"/>
          <w:sz w:val="27"/>
          <w:szCs w:val="27"/>
        </w:rPr>
        <w:t>5</w:t>
      </w:r>
      <w:r w:rsidR="00396F22" w:rsidRPr="00BF03F1">
        <w:rPr>
          <w:rFonts w:ascii="Times New Roman" w:eastAsia="Times New Roman" w:hAnsi="Times New Roman" w:cs="Times New Roman"/>
          <w:sz w:val="27"/>
          <w:szCs w:val="27"/>
        </w:rPr>
        <w:t>. Giấy ủy quyền và các tài liệu khác (nếu có).</w:t>
      </w:r>
    </w:p>
    <w:p w14:paraId="3C0D4A5D" w14:textId="77777777" w:rsidR="00396F22" w:rsidRPr="00BF03F1" w:rsidRDefault="00396F22" w:rsidP="00396F22">
      <w:pPr>
        <w:pStyle w:val="ListParagraph"/>
        <w:tabs>
          <w:tab w:val="left" w:pos="900"/>
        </w:tabs>
        <w:spacing w:before="120" w:after="120" w:line="240" w:lineRule="auto"/>
        <w:ind w:left="0" w:firstLine="544"/>
        <w:contextualSpacing w:val="0"/>
        <w:jc w:val="both"/>
        <w:rPr>
          <w:rFonts w:ascii="Times New Roman" w:eastAsia="Times New Roman" w:hAnsi="Times New Roman" w:cs="Times New Roman"/>
          <w:sz w:val="27"/>
          <w:szCs w:val="27"/>
        </w:rPr>
      </w:pPr>
      <w:r w:rsidRPr="00BF03F1">
        <w:rPr>
          <w:rFonts w:ascii="Times New Roman" w:eastAsia="Times New Roman" w:hAnsi="Times New Roman" w:cs="Times New Roman"/>
          <w:sz w:val="27"/>
          <w:szCs w:val="27"/>
        </w:rPr>
        <w:t>Trân trọng./.</w:t>
      </w:r>
    </w:p>
    <w:p w14:paraId="4A10A8F8" w14:textId="77777777" w:rsidR="008A5DF3" w:rsidRPr="00BF03F1" w:rsidRDefault="008A5DF3" w:rsidP="00AF31FB">
      <w:pPr>
        <w:spacing w:before="120" w:after="120" w:line="240" w:lineRule="auto"/>
        <w:ind w:firstLine="540"/>
        <w:jc w:val="both"/>
        <w:rPr>
          <w:rFonts w:ascii="Times New Roman" w:hAnsi="Times New Roman" w:cs="Times New Roman"/>
          <w:sz w:val="24"/>
          <w:szCs w:val="24"/>
        </w:rPr>
      </w:pPr>
    </w:p>
    <w:tbl>
      <w:tblPr>
        <w:tblW w:w="9540" w:type="dxa"/>
        <w:tblInd w:w="-95" w:type="dxa"/>
        <w:tblLayout w:type="fixed"/>
        <w:tblLook w:val="04A0" w:firstRow="1" w:lastRow="0" w:firstColumn="1" w:lastColumn="0" w:noHBand="0" w:noVBand="1"/>
      </w:tblPr>
      <w:tblGrid>
        <w:gridCol w:w="3870"/>
        <w:gridCol w:w="5670"/>
      </w:tblGrid>
      <w:tr w:rsidR="00BF03F1" w:rsidRPr="00BF03F1" w14:paraId="1AA83B91" w14:textId="77777777" w:rsidTr="008A5DF3">
        <w:tc>
          <w:tcPr>
            <w:tcW w:w="3870" w:type="dxa"/>
            <w:vAlign w:val="center"/>
            <w:hideMark/>
          </w:tcPr>
          <w:p w14:paraId="7C2F1BAA" w14:textId="77777777" w:rsidR="008A5DF3" w:rsidRPr="00BF03F1" w:rsidRDefault="008A5DF3" w:rsidP="006D3897">
            <w:pPr>
              <w:spacing w:after="0" w:line="240" w:lineRule="auto"/>
              <w:rPr>
                <w:rFonts w:ascii="Times New Roman" w:eastAsia="Times New Roman" w:hAnsi="Times New Roman" w:cs="Times New Roman"/>
                <w:sz w:val="24"/>
                <w:szCs w:val="24"/>
              </w:rPr>
            </w:pPr>
            <w:r w:rsidRPr="00BF03F1">
              <w:rPr>
                <w:rFonts w:ascii="Times New Roman" w:eastAsia="Times New Roman" w:hAnsi="Times New Roman" w:cs="Times New Roman"/>
                <w:b/>
                <w:bCs/>
                <w:i/>
                <w:iCs/>
                <w:sz w:val="24"/>
                <w:szCs w:val="24"/>
              </w:rPr>
              <w:t>Nơi nhận:</w:t>
            </w:r>
            <w:r w:rsidRPr="00BF03F1">
              <w:rPr>
                <w:rFonts w:ascii="Times New Roman" w:eastAsia="Times New Roman" w:hAnsi="Times New Roman" w:cs="Times New Roman"/>
                <w:b/>
                <w:bCs/>
                <w:i/>
                <w:iCs/>
                <w:sz w:val="24"/>
                <w:szCs w:val="24"/>
              </w:rPr>
              <w:br/>
            </w:r>
            <w:r w:rsidRPr="00BF03F1">
              <w:rPr>
                <w:rFonts w:ascii="Times New Roman" w:eastAsia="Times New Roman" w:hAnsi="Times New Roman" w:cs="Times New Roman"/>
                <w:i/>
                <w:iCs/>
                <w:sz w:val="24"/>
                <w:szCs w:val="24"/>
              </w:rPr>
              <w:t>- Như trên;</w:t>
            </w:r>
            <w:r w:rsidRPr="00BF03F1">
              <w:rPr>
                <w:rFonts w:ascii="Times New Roman" w:eastAsia="Times New Roman" w:hAnsi="Times New Roman" w:cs="Times New Roman"/>
                <w:i/>
                <w:iCs/>
                <w:sz w:val="24"/>
                <w:szCs w:val="24"/>
              </w:rPr>
              <w:br/>
              <w:t>-...............</w:t>
            </w:r>
          </w:p>
        </w:tc>
        <w:tc>
          <w:tcPr>
            <w:tcW w:w="5670" w:type="dxa"/>
            <w:vAlign w:val="center"/>
            <w:hideMark/>
          </w:tcPr>
          <w:p w14:paraId="36454657" w14:textId="77777777" w:rsidR="008A5DF3" w:rsidRPr="00BF03F1" w:rsidRDefault="002039E7" w:rsidP="006D3897">
            <w:pPr>
              <w:spacing w:after="0" w:line="240" w:lineRule="auto"/>
              <w:jc w:val="center"/>
              <w:rPr>
                <w:rFonts w:ascii="Times New Roman" w:eastAsia="Times New Roman" w:hAnsi="Times New Roman" w:cs="Times New Roman"/>
                <w:sz w:val="24"/>
                <w:szCs w:val="24"/>
              </w:rPr>
            </w:pPr>
            <w:r w:rsidRPr="00BF03F1">
              <w:rPr>
                <w:rFonts w:ascii="Times New Roman" w:eastAsia="Times New Roman" w:hAnsi="Times New Roman" w:cs="Times New Roman"/>
                <w:b/>
                <w:bCs/>
                <w:sz w:val="24"/>
                <w:szCs w:val="24"/>
              </w:rPr>
              <w:t xml:space="preserve">ĐẠI DIỆN </w:t>
            </w:r>
            <w:r w:rsidR="008A5DF3" w:rsidRPr="00BF03F1">
              <w:rPr>
                <w:rFonts w:ascii="Times New Roman" w:eastAsia="Times New Roman" w:hAnsi="Times New Roman" w:cs="Times New Roman"/>
                <w:b/>
                <w:bCs/>
                <w:sz w:val="24"/>
                <w:szCs w:val="24"/>
              </w:rPr>
              <w:t>CÔNG TY…/NGƯỜI LÀM ĐƠN</w:t>
            </w:r>
            <w:r w:rsidR="008A5DF3" w:rsidRPr="00BF03F1">
              <w:rPr>
                <w:rFonts w:ascii="Times New Roman" w:eastAsia="Times New Roman" w:hAnsi="Times New Roman" w:cs="Times New Roman"/>
                <w:b/>
                <w:bCs/>
                <w:sz w:val="24"/>
                <w:szCs w:val="24"/>
              </w:rPr>
              <w:br/>
            </w:r>
            <w:r w:rsidR="008A5DF3" w:rsidRPr="00BF03F1">
              <w:rPr>
                <w:rFonts w:ascii="Times New Roman" w:eastAsia="Times New Roman" w:hAnsi="Times New Roman" w:cs="Times New Roman"/>
                <w:i/>
                <w:iCs/>
                <w:sz w:val="24"/>
                <w:szCs w:val="24"/>
              </w:rPr>
              <w:t>(Ký, ghi rõ họ tên và đóng dấu đối với tổ chức)</w:t>
            </w:r>
          </w:p>
        </w:tc>
      </w:tr>
    </w:tbl>
    <w:p w14:paraId="4301F9D9" w14:textId="77777777" w:rsidR="002B1853" w:rsidRPr="00BF03F1" w:rsidRDefault="002B1853" w:rsidP="002B1853">
      <w:pPr>
        <w:tabs>
          <w:tab w:val="left" w:pos="450"/>
        </w:tabs>
        <w:spacing w:before="120" w:after="120" w:line="240" w:lineRule="auto"/>
        <w:ind w:firstLine="446"/>
        <w:jc w:val="both"/>
        <w:rPr>
          <w:rFonts w:ascii="Times New Roman" w:hAnsi="Times New Roman" w:cs="Times New Roman"/>
          <w:sz w:val="24"/>
          <w:szCs w:val="24"/>
        </w:rPr>
      </w:pPr>
    </w:p>
    <w:p w14:paraId="3DDAE14F" w14:textId="77777777" w:rsidR="003F4269" w:rsidRPr="00BF03F1" w:rsidRDefault="003F4269" w:rsidP="00C552A0">
      <w:pPr>
        <w:tabs>
          <w:tab w:val="left" w:pos="450"/>
        </w:tabs>
        <w:spacing w:before="120" w:after="120" w:line="240" w:lineRule="auto"/>
        <w:ind w:firstLine="446"/>
        <w:jc w:val="both"/>
        <w:rPr>
          <w:rFonts w:ascii="Times New Roman" w:hAnsi="Times New Roman" w:cs="Times New Roman"/>
          <w:sz w:val="24"/>
          <w:szCs w:val="24"/>
        </w:rPr>
      </w:pPr>
    </w:p>
    <w:p w14:paraId="1102679F" w14:textId="77777777" w:rsidR="003F4269" w:rsidRPr="00BF03F1" w:rsidRDefault="003F4269" w:rsidP="00C552A0">
      <w:pPr>
        <w:tabs>
          <w:tab w:val="left" w:pos="450"/>
        </w:tabs>
        <w:spacing w:before="120" w:after="120" w:line="240" w:lineRule="auto"/>
        <w:ind w:firstLine="446"/>
        <w:jc w:val="both"/>
        <w:rPr>
          <w:rFonts w:ascii="Times New Roman" w:hAnsi="Times New Roman" w:cs="Times New Roman"/>
          <w:sz w:val="24"/>
          <w:szCs w:val="24"/>
        </w:rPr>
      </w:pPr>
    </w:p>
    <w:sectPr w:rsidR="003F4269" w:rsidRPr="00BF03F1" w:rsidSect="00F35CD8">
      <w:footerReference w:type="default" r:id="rId7"/>
      <w:pgSz w:w="11907" w:h="16840" w:code="9"/>
      <w:pgMar w:top="1134" w:right="1134" w:bottom="1134" w:left="1701" w:header="720" w:footer="2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E02D0" w14:textId="77777777" w:rsidR="0028725C" w:rsidRDefault="0028725C" w:rsidP="002B1853">
      <w:pPr>
        <w:spacing w:after="0" w:line="240" w:lineRule="auto"/>
      </w:pPr>
      <w:r>
        <w:separator/>
      </w:r>
    </w:p>
  </w:endnote>
  <w:endnote w:type="continuationSeparator" w:id="0">
    <w:p w14:paraId="183965E7" w14:textId="77777777" w:rsidR="0028725C" w:rsidRDefault="0028725C" w:rsidP="002B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310403"/>
      <w:docPartObj>
        <w:docPartGallery w:val="Page Numbers (Bottom of Page)"/>
        <w:docPartUnique/>
      </w:docPartObj>
    </w:sdtPr>
    <w:sdtEndPr>
      <w:rPr>
        <w:noProof/>
      </w:rPr>
    </w:sdtEndPr>
    <w:sdtContent>
      <w:p w14:paraId="72F1A780" w14:textId="116D4EA0" w:rsidR="002B1853" w:rsidRDefault="002B1853">
        <w:pPr>
          <w:pStyle w:val="Footer"/>
          <w:jc w:val="right"/>
        </w:pPr>
        <w:r w:rsidRPr="002B1853">
          <w:rPr>
            <w:rFonts w:ascii="Times New Roman" w:hAnsi="Times New Roman" w:cs="Times New Roman"/>
            <w:sz w:val="24"/>
            <w:szCs w:val="24"/>
          </w:rPr>
          <w:fldChar w:fldCharType="begin"/>
        </w:r>
        <w:r w:rsidRPr="002B1853">
          <w:rPr>
            <w:rFonts w:ascii="Times New Roman" w:hAnsi="Times New Roman" w:cs="Times New Roman"/>
            <w:sz w:val="24"/>
            <w:szCs w:val="24"/>
          </w:rPr>
          <w:instrText xml:space="preserve"> PAGE   \* MERGEFORMAT </w:instrText>
        </w:r>
        <w:r w:rsidRPr="002B1853">
          <w:rPr>
            <w:rFonts w:ascii="Times New Roman" w:hAnsi="Times New Roman" w:cs="Times New Roman"/>
            <w:sz w:val="24"/>
            <w:szCs w:val="24"/>
          </w:rPr>
          <w:fldChar w:fldCharType="separate"/>
        </w:r>
        <w:r w:rsidR="00467498">
          <w:rPr>
            <w:rFonts w:ascii="Times New Roman" w:hAnsi="Times New Roman" w:cs="Times New Roman"/>
            <w:noProof/>
            <w:sz w:val="24"/>
            <w:szCs w:val="24"/>
          </w:rPr>
          <w:t>2</w:t>
        </w:r>
        <w:r w:rsidRPr="002B1853">
          <w:rPr>
            <w:rFonts w:ascii="Times New Roman" w:hAnsi="Times New Roman" w:cs="Times New Roman"/>
            <w:noProof/>
            <w:sz w:val="24"/>
            <w:szCs w:val="24"/>
          </w:rPr>
          <w:fldChar w:fldCharType="end"/>
        </w:r>
      </w:p>
    </w:sdtContent>
  </w:sdt>
  <w:p w14:paraId="3BB3BF07" w14:textId="77777777" w:rsidR="002B1853" w:rsidRDefault="002B1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6422C" w14:textId="77777777" w:rsidR="0028725C" w:rsidRDefault="0028725C" w:rsidP="002B1853">
      <w:pPr>
        <w:spacing w:after="0" w:line="240" w:lineRule="auto"/>
      </w:pPr>
      <w:r>
        <w:separator/>
      </w:r>
    </w:p>
  </w:footnote>
  <w:footnote w:type="continuationSeparator" w:id="0">
    <w:p w14:paraId="1F26E890" w14:textId="77777777" w:rsidR="0028725C" w:rsidRDefault="0028725C" w:rsidP="002B1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79BE"/>
    <w:multiLevelType w:val="hybridMultilevel"/>
    <w:tmpl w:val="3280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0907"/>
    <w:multiLevelType w:val="hybridMultilevel"/>
    <w:tmpl w:val="A81E18EC"/>
    <w:lvl w:ilvl="0" w:tplc="58EA5D3E">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nsid w:val="164C25E6"/>
    <w:multiLevelType w:val="hybridMultilevel"/>
    <w:tmpl w:val="22EAC9EC"/>
    <w:lvl w:ilvl="0" w:tplc="58728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730D9"/>
    <w:multiLevelType w:val="hybridMultilevel"/>
    <w:tmpl w:val="183AF2EA"/>
    <w:lvl w:ilvl="0" w:tplc="E4563A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D0524"/>
    <w:multiLevelType w:val="hybridMultilevel"/>
    <w:tmpl w:val="24C26C8C"/>
    <w:lvl w:ilvl="0" w:tplc="53DEFE12">
      <w:numFmt w:val="bullet"/>
      <w:lvlText w:val="-"/>
      <w:lvlJc w:val="left"/>
      <w:pPr>
        <w:ind w:left="1541" w:hanging="360"/>
      </w:pPr>
      <w:rPr>
        <w:rFonts w:ascii="Arial" w:eastAsiaTheme="minorHAnsi" w:hAnsi="Arial" w:cs="Arial" w:hint="default"/>
      </w:rPr>
    </w:lvl>
    <w:lvl w:ilvl="1" w:tplc="042A0003">
      <w:start w:val="1"/>
      <w:numFmt w:val="bullet"/>
      <w:lvlText w:val="o"/>
      <w:lvlJc w:val="left"/>
      <w:pPr>
        <w:ind w:left="2261" w:hanging="360"/>
      </w:pPr>
      <w:rPr>
        <w:rFonts w:ascii="Courier New" w:hAnsi="Courier New" w:cs="Courier New" w:hint="default"/>
      </w:rPr>
    </w:lvl>
    <w:lvl w:ilvl="2" w:tplc="042A0005" w:tentative="1">
      <w:start w:val="1"/>
      <w:numFmt w:val="bullet"/>
      <w:lvlText w:val=""/>
      <w:lvlJc w:val="left"/>
      <w:pPr>
        <w:ind w:left="2981" w:hanging="360"/>
      </w:pPr>
      <w:rPr>
        <w:rFonts w:ascii="Wingdings" w:hAnsi="Wingdings" w:hint="default"/>
      </w:rPr>
    </w:lvl>
    <w:lvl w:ilvl="3" w:tplc="042A0001" w:tentative="1">
      <w:start w:val="1"/>
      <w:numFmt w:val="bullet"/>
      <w:lvlText w:val=""/>
      <w:lvlJc w:val="left"/>
      <w:pPr>
        <w:ind w:left="3701" w:hanging="360"/>
      </w:pPr>
      <w:rPr>
        <w:rFonts w:ascii="Symbol" w:hAnsi="Symbol" w:hint="default"/>
      </w:rPr>
    </w:lvl>
    <w:lvl w:ilvl="4" w:tplc="042A0003" w:tentative="1">
      <w:start w:val="1"/>
      <w:numFmt w:val="bullet"/>
      <w:lvlText w:val="o"/>
      <w:lvlJc w:val="left"/>
      <w:pPr>
        <w:ind w:left="4421" w:hanging="360"/>
      </w:pPr>
      <w:rPr>
        <w:rFonts w:ascii="Courier New" w:hAnsi="Courier New" w:cs="Courier New" w:hint="default"/>
      </w:rPr>
    </w:lvl>
    <w:lvl w:ilvl="5" w:tplc="042A0005" w:tentative="1">
      <w:start w:val="1"/>
      <w:numFmt w:val="bullet"/>
      <w:lvlText w:val=""/>
      <w:lvlJc w:val="left"/>
      <w:pPr>
        <w:ind w:left="5141" w:hanging="360"/>
      </w:pPr>
      <w:rPr>
        <w:rFonts w:ascii="Wingdings" w:hAnsi="Wingdings" w:hint="default"/>
      </w:rPr>
    </w:lvl>
    <w:lvl w:ilvl="6" w:tplc="042A0001" w:tentative="1">
      <w:start w:val="1"/>
      <w:numFmt w:val="bullet"/>
      <w:lvlText w:val=""/>
      <w:lvlJc w:val="left"/>
      <w:pPr>
        <w:ind w:left="5861" w:hanging="360"/>
      </w:pPr>
      <w:rPr>
        <w:rFonts w:ascii="Symbol" w:hAnsi="Symbol" w:hint="default"/>
      </w:rPr>
    </w:lvl>
    <w:lvl w:ilvl="7" w:tplc="042A0003" w:tentative="1">
      <w:start w:val="1"/>
      <w:numFmt w:val="bullet"/>
      <w:lvlText w:val="o"/>
      <w:lvlJc w:val="left"/>
      <w:pPr>
        <w:ind w:left="6581" w:hanging="360"/>
      </w:pPr>
      <w:rPr>
        <w:rFonts w:ascii="Courier New" w:hAnsi="Courier New" w:cs="Courier New" w:hint="default"/>
      </w:rPr>
    </w:lvl>
    <w:lvl w:ilvl="8" w:tplc="042A0005" w:tentative="1">
      <w:start w:val="1"/>
      <w:numFmt w:val="bullet"/>
      <w:lvlText w:val=""/>
      <w:lvlJc w:val="left"/>
      <w:pPr>
        <w:ind w:left="7301" w:hanging="360"/>
      </w:pPr>
      <w:rPr>
        <w:rFonts w:ascii="Wingdings" w:hAnsi="Wingdings" w:hint="default"/>
      </w:rPr>
    </w:lvl>
  </w:abstractNum>
  <w:abstractNum w:abstractNumId="5">
    <w:nsid w:val="31E71E0C"/>
    <w:multiLevelType w:val="hybridMultilevel"/>
    <w:tmpl w:val="EFCE3318"/>
    <w:lvl w:ilvl="0" w:tplc="E2021826">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39E552C6"/>
    <w:multiLevelType w:val="hybridMultilevel"/>
    <w:tmpl w:val="61C8BCCE"/>
    <w:lvl w:ilvl="0" w:tplc="C02CE30A">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741781"/>
    <w:multiLevelType w:val="hybridMultilevel"/>
    <w:tmpl w:val="39141D10"/>
    <w:lvl w:ilvl="0" w:tplc="1304049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43FF42FF"/>
    <w:multiLevelType w:val="hybridMultilevel"/>
    <w:tmpl w:val="02CA59A2"/>
    <w:lvl w:ilvl="0" w:tplc="2836E1F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nsid w:val="48674B5C"/>
    <w:multiLevelType w:val="hybridMultilevel"/>
    <w:tmpl w:val="3710BB06"/>
    <w:lvl w:ilvl="0" w:tplc="54D8409E">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0">
    <w:nsid w:val="56373731"/>
    <w:multiLevelType w:val="hybridMultilevel"/>
    <w:tmpl w:val="FCFE6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077F3"/>
    <w:multiLevelType w:val="hybridMultilevel"/>
    <w:tmpl w:val="3D229758"/>
    <w:lvl w:ilvl="0" w:tplc="3DEACD80">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nsid w:val="68391921"/>
    <w:multiLevelType w:val="hybridMultilevel"/>
    <w:tmpl w:val="E41ED5E2"/>
    <w:lvl w:ilvl="0" w:tplc="46823A2A">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nsid w:val="741D4CE9"/>
    <w:multiLevelType w:val="multilevel"/>
    <w:tmpl w:val="C8B094E0"/>
    <w:lvl w:ilvl="0">
      <w:start w:val="1"/>
      <w:numFmt w:val="upperRoman"/>
      <w:pStyle w:val="Style1"/>
      <w:lvlText w:val="%1."/>
      <w:lvlJc w:val="righ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0"/>
  </w:num>
  <w:num w:numId="3">
    <w:abstractNumId w:val="9"/>
  </w:num>
  <w:num w:numId="4">
    <w:abstractNumId w:val="7"/>
  </w:num>
  <w:num w:numId="5">
    <w:abstractNumId w:val="1"/>
  </w:num>
  <w:num w:numId="6">
    <w:abstractNumId w:val="5"/>
  </w:num>
  <w:num w:numId="7">
    <w:abstractNumId w:val="12"/>
  </w:num>
  <w:num w:numId="8">
    <w:abstractNumId w:val="11"/>
  </w:num>
  <w:num w:numId="9">
    <w:abstractNumId w:val="8"/>
  </w:num>
  <w:num w:numId="10">
    <w:abstractNumId w:val="6"/>
  </w:num>
  <w:num w:numId="11">
    <w:abstractNumId w:val="4"/>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490"/>
    <w:rsid w:val="000262D5"/>
    <w:rsid w:val="000314BC"/>
    <w:rsid w:val="00082E4A"/>
    <w:rsid w:val="00167D6C"/>
    <w:rsid w:val="001A23A5"/>
    <w:rsid w:val="001D0BEB"/>
    <w:rsid w:val="001D28D3"/>
    <w:rsid w:val="001E0D4F"/>
    <w:rsid w:val="002039E7"/>
    <w:rsid w:val="00286791"/>
    <w:rsid w:val="0028725C"/>
    <w:rsid w:val="00295618"/>
    <w:rsid w:val="002A41CE"/>
    <w:rsid w:val="002B1853"/>
    <w:rsid w:val="002D3541"/>
    <w:rsid w:val="002E0502"/>
    <w:rsid w:val="002F2943"/>
    <w:rsid w:val="0030091D"/>
    <w:rsid w:val="00311EE8"/>
    <w:rsid w:val="00326C28"/>
    <w:rsid w:val="00395802"/>
    <w:rsid w:val="00396F22"/>
    <w:rsid w:val="003F2B92"/>
    <w:rsid w:val="003F4269"/>
    <w:rsid w:val="00467498"/>
    <w:rsid w:val="00480970"/>
    <w:rsid w:val="0049078C"/>
    <w:rsid w:val="004B15F8"/>
    <w:rsid w:val="004B5D22"/>
    <w:rsid w:val="004E6960"/>
    <w:rsid w:val="00577736"/>
    <w:rsid w:val="00577D17"/>
    <w:rsid w:val="00580BD0"/>
    <w:rsid w:val="005C1912"/>
    <w:rsid w:val="005C4DC7"/>
    <w:rsid w:val="006F27CB"/>
    <w:rsid w:val="00717181"/>
    <w:rsid w:val="00842C37"/>
    <w:rsid w:val="008979C8"/>
    <w:rsid w:val="008A5DF3"/>
    <w:rsid w:val="008C690F"/>
    <w:rsid w:val="008D04E6"/>
    <w:rsid w:val="008E3E9D"/>
    <w:rsid w:val="008E592D"/>
    <w:rsid w:val="009076E1"/>
    <w:rsid w:val="00961490"/>
    <w:rsid w:val="00995415"/>
    <w:rsid w:val="009A6AC9"/>
    <w:rsid w:val="009C33CD"/>
    <w:rsid w:val="009E016A"/>
    <w:rsid w:val="009E76FC"/>
    <w:rsid w:val="009F50CF"/>
    <w:rsid w:val="00A15D69"/>
    <w:rsid w:val="00A31953"/>
    <w:rsid w:val="00A34E15"/>
    <w:rsid w:val="00A9642F"/>
    <w:rsid w:val="00AD4775"/>
    <w:rsid w:val="00AF31FB"/>
    <w:rsid w:val="00B01D00"/>
    <w:rsid w:val="00B10D1A"/>
    <w:rsid w:val="00BC24A8"/>
    <w:rsid w:val="00BF03F1"/>
    <w:rsid w:val="00C115C5"/>
    <w:rsid w:val="00C409CC"/>
    <w:rsid w:val="00C552A0"/>
    <w:rsid w:val="00C907CB"/>
    <w:rsid w:val="00CA3F47"/>
    <w:rsid w:val="00CA7AD5"/>
    <w:rsid w:val="00CD41D2"/>
    <w:rsid w:val="00DB07CC"/>
    <w:rsid w:val="00E205E1"/>
    <w:rsid w:val="00E43166"/>
    <w:rsid w:val="00E47C3E"/>
    <w:rsid w:val="00E63646"/>
    <w:rsid w:val="00ED3621"/>
    <w:rsid w:val="00EF0C3B"/>
    <w:rsid w:val="00F35CD8"/>
    <w:rsid w:val="00F64E65"/>
    <w:rsid w:val="00F9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7073B"/>
  <w15:chartTrackingRefBased/>
  <w15:docId w15:val="{8F8E611B-D96C-44A8-92B9-43F63D54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490"/>
    <w:pPr>
      <w:ind w:left="720"/>
      <w:contextualSpacing/>
    </w:pPr>
  </w:style>
  <w:style w:type="character" w:customStyle="1" w:styleId="ListParagraphChar">
    <w:name w:val="List Paragraph Char"/>
    <w:basedOn w:val="DefaultParagraphFont"/>
    <w:link w:val="ListParagraph"/>
    <w:uiPriority w:val="34"/>
    <w:rsid w:val="002E0502"/>
  </w:style>
  <w:style w:type="character" w:styleId="Emphasis">
    <w:name w:val="Emphasis"/>
    <w:basedOn w:val="DefaultParagraphFont"/>
    <w:uiPriority w:val="20"/>
    <w:qFormat/>
    <w:rsid w:val="008E3E9D"/>
    <w:rPr>
      <w:i/>
      <w:iCs/>
    </w:rPr>
  </w:style>
  <w:style w:type="paragraph" w:styleId="Header">
    <w:name w:val="header"/>
    <w:basedOn w:val="Normal"/>
    <w:link w:val="HeaderChar"/>
    <w:uiPriority w:val="99"/>
    <w:unhideWhenUsed/>
    <w:rsid w:val="002B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853"/>
  </w:style>
  <w:style w:type="paragraph" w:styleId="Footer">
    <w:name w:val="footer"/>
    <w:basedOn w:val="Normal"/>
    <w:link w:val="FooterChar"/>
    <w:uiPriority w:val="99"/>
    <w:unhideWhenUsed/>
    <w:rsid w:val="002B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853"/>
  </w:style>
  <w:style w:type="paragraph" w:styleId="BalloonText">
    <w:name w:val="Balloon Text"/>
    <w:basedOn w:val="Normal"/>
    <w:link w:val="BalloonTextChar"/>
    <w:uiPriority w:val="99"/>
    <w:semiHidden/>
    <w:unhideWhenUsed/>
    <w:rsid w:val="00C40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CC"/>
    <w:rPr>
      <w:rFonts w:ascii="Segoe UI" w:hAnsi="Segoe UI" w:cs="Segoe UI"/>
      <w:sz w:val="18"/>
      <w:szCs w:val="18"/>
    </w:rPr>
  </w:style>
  <w:style w:type="paragraph" w:customStyle="1" w:styleId="Style1">
    <w:name w:val="Style1"/>
    <w:basedOn w:val="Normal"/>
    <w:link w:val="Style1Char"/>
    <w:qFormat/>
    <w:rsid w:val="004B5D22"/>
    <w:pPr>
      <w:numPr>
        <w:numId w:val="14"/>
      </w:numPr>
      <w:spacing w:before="120" w:after="60" w:line="288" w:lineRule="auto"/>
      <w:jc w:val="both"/>
      <w:outlineLvl w:val="1"/>
    </w:pPr>
    <w:rPr>
      <w:rFonts w:ascii="Times New Roman" w:eastAsia="Times New Roman" w:hAnsi="Times New Roman" w:cs="Times New Roman"/>
      <w:b/>
      <w:bCs/>
      <w:color w:val="000000"/>
      <w:sz w:val="24"/>
      <w:szCs w:val="24"/>
    </w:rPr>
  </w:style>
  <w:style w:type="character" w:customStyle="1" w:styleId="Style1Char">
    <w:name w:val="Style1 Char"/>
    <w:link w:val="Style1"/>
    <w:rsid w:val="004B5D22"/>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Phuong Hoa</dc:creator>
  <cp:keywords/>
  <dc:description/>
  <cp:lastModifiedBy>Le Thi Phuong Hoa</cp:lastModifiedBy>
  <cp:revision>2</cp:revision>
  <cp:lastPrinted>2020-11-24T09:12:00Z</cp:lastPrinted>
  <dcterms:created xsi:type="dcterms:W3CDTF">2020-11-24T09:27:00Z</dcterms:created>
  <dcterms:modified xsi:type="dcterms:W3CDTF">2020-11-24T09:27:00Z</dcterms:modified>
</cp:coreProperties>
</file>