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tabs>
          <w:tab w:val="left" w:pos="4531"/>
        </w:tabs>
        <w:spacing w:after="120" w:line="360" w:lineRule="auto"/>
        <w:jc w:val="both"/>
        <w:rPr>
          <w:rFonts w:ascii="Arial" w:eastAsia="Arial" w:hAnsi="Arial" w:cs="Arial"/>
          <w:b/>
          <w:color w:val="010000"/>
          <w:sz w:val="20"/>
          <w:szCs w:val="20"/>
        </w:rPr>
      </w:pPr>
      <w:r w:rsidRPr="005A7668">
        <w:rPr>
          <w:rFonts w:ascii="Arial" w:hAnsi="Arial" w:cs="Arial"/>
          <w:b/>
          <w:color w:val="010000"/>
          <w:sz w:val="20"/>
        </w:rPr>
        <w:t>HOT: Board Resolution</w:t>
      </w:r>
    </w:p>
    <w:p w14:paraId="00000002" w14:textId="300F0692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tabs>
          <w:tab w:val="left" w:pos="453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 xml:space="preserve">On September 29, 2025, Hoi </w:t>
      </w:r>
      <w:proofErr w:type="gramStart"/>
      <w:r w:rsidRPr="005A7668">
        <w:rPr>
          <w:rFonts w:ascii="Arial" w:hAnsi="Arial" w:cs="Arial"/>
          <w:color w:val="010000"/>
          <w:sz w:val="20"/>
        </w:rPr>
        <w:t>An</w:t>
      </w:r>
      <w:proofErr w:type="gramEnd"/>
      <w:r w:rsidRPr="005A7668">
        <w:rPr>
          <w:rFonts w:ascii="Arial" w:hAnsi="Arial" w:cs="Arial"/>
          <w:color w:val="010000"/>
          <w:sz w:val="20"/>
        </w:rPr>
        <w:t xml:space="preserve"> Tourist Service Joint Stock Company announced Resolution No. 31/2025/NQ-HDQT as follows:</w:t>
      </w:r>
    </w:p>
    <w:p w14:paraId="00000003" w14:textId="72F2CE50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‎‎Article 1. Agreed to approve the Executive Board's Report on the results of the production and business activities in Q3 and orientation and solutions for Q4/2025 (according to the content of Report No. 168/2025/BC-BDH on September 20, 2025).</w:t>
      </w:r>
    </w:p>
    <w:p w14:paraId="00000004" w14:textId="38A30FA3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‎‎Article 2. Approve the production and business results in Q3/2025 and the first 9 months of the year (estimated results figures - Consolidated) as follows:</w:t>
      </w:r>
    </w:p>
    <w:p w14:paraId="00000005" w14:textId="2FD5ECD6" w:rsidR="005B48DE" w:rsidRPr="005A7668" w:rsidRDefault="005A7668" w:rsidP="00F76B1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pb8vwxjk5t07"/>
      <w:bookmarkEnd w:id="0"/>
      <w:r w:rsidRPr="005A7668">
        <w:rPr>
          <w:rFonts w:ascii="Arial" w:hAnsi="Arial" w:cs="Arial"/>
          <w:color w:val="010000"/>
          <w:sz w:val="20"/>
        </w:rPr>
        <w:t>Production and business results for Q3/2025:</w:t>
      </w:r>
    </w:p>
    <w:p w14:paraId="00000006" w14:textId="3CE37F93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 xml:space="preserve">Total revenue reached VND43.8 billion, exceeding </w:t>
      </w:r>
      <w:r w:rsidR="00F76B1A">
        <w:rPr>
          <w:rFonts w:ascii="Arial" w:hAnsi="Arial" w:cs="Arial"/>
          <w:color w:val="010000"/>
          <w:sz w:val="20"/>
        </w:rPr>
        <w:t xml:space="preserve">by </w:t>
      </w:r>
      <w:r w:rsidRPr="005A7668">
        <w:rPr>
          <w:rFonts w:ascii="Arial" w:hAnsi="Arial" w:cs="Arial"/>
          <w:color w:val="010000"/>
          <w:sz w:val="20"/>
        </w:rPr>
        <w:t>9% of the plan and increasing 16% over the same period.</w:t>
      </w:r>
    </w:p>
    <w:p w14:paraId="00000007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Pre-depreciation profit reached VND7.7 billion, exceeding the plan by 35% and increasing by 43% over the same period.</w:t>
      </w:r>
    </w:p>
    <w:p w14:paraId="00000008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Profit before tax reached VND4.3 billion, exceeding the plan by 2%, up 26% over the same period.</w:t>
      </w:r>
    </w:p>
    <w:p w14:paraId="00000009" w14:textId="77777777" w:rsidR="005B48DE" w:rsidRPr="005A7668" w:rsidRDefault="005A7668" w:rsidP="00F76B1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Business results for the first 9 months of 2025:</w:t>
      </w:r>
    </w:p>
    <w:p w14:paraId="0000000A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Total revenue reached VND128.6 billion, exceeding the plan by 10.5% and increasing by 19.7% over the same period.</w:t>
      </w:r>
    </w:p>
    <w:p w14:paraId="0000000B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Pre-depreciation profit reached VND25.8 billion, exceeding 54.2% of the plan and increasing 53.6% over the same period.</w:t>
      </w:r>
    </w:p>
    <w:p w14:paraId="0000000C" w14:textId="5DB3D5EB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Profit before tax reached VND17.4 billion, exceeding 43.6% of the plan, 2.2 times higher than the same period.</w:t>
      </w:r>
    </w:p>
    <w:p w14:paraId="0000000D" w14:textId="40453050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‎‎Article 3. Agree on the Business Plan for Q4/2025 with main financial targets (consolidated data) as follows:</w:t>
      </w:r>
    </w:p>
    <w:p w14:paraId="0000000E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2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Revenue: VND31.5 billion</w:t>
      </w:r>
    </w:p>
    <w:p w14:paraId="0000000F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Operating profit: VND9.2 billion</w:t>
      </w:r>
    </w:p>
    <w:p w14:paraId="00000010" w14:textId="77777777" w:rsidR="005B48DE" w:rsidRPr="005A7668" w:rsidRDefault="005A7668" w:rsidP="00F76B1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7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Profit before tax: VND490.9 million</w:t>
      </w:r>
    </w:p>
    <w:p w14:paraId="00000011" w14:textId="77777777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‎‎Article 4. Assign the Executive Board to synchronously and flexibly implement management solutions, strive to exceed the business plan for Q4/2025, and ensure the completion of financial targets for 2025 according to the General Mandate.</w:t>
      </w:r>
    </w:p>
    <w:p w14:paraId="00000012" w14:textId="77777777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‎‎Article 5. Terms of enforcement</w:t>
      </w:r>
    </w:p>
    <w:p w14:paraId="00000013" w14:textId="2EC168FB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Member</w:t>
      </w:r>
      <w:r w:rsidR="00F76B1A">
        <w:rPr>
          <w:rFonts w:ascii="Arial" w:hAnsi="Arial" w:cs="Arial"/>
          <w:color w:val="010000"/>
          <w:sz w:val="20"/>
        </w:rPr>
        <w:t>s of the Board of Directors and Executive Board and</w:t>
      </w:r>
      <w:r w:rsidRPr="005A7668">
        <w:rPr>
          <w:rFonts w:ascii="Arial" w:hAnsi="Arial" w:cs="Arial"/>
          <w:color w:val="010000"/>
          <w:sz w:val="20"/>
        </w:rPr>
        <w:t xml:space="preserve"> relevant organizations and individuals are responsible for implementing this Resolution.</w:t>
      </w:r>
    </w:p>
    <w:p w14:paraId="00000014" w14:textId="5775CE7D" w:rsidR="005B48DE" w:rsidRPr="005A7668" w:rsidRDefault="005A7668" w:rsidP="00F76B1A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5A7668">
        <w:rPr>
          <w:rFonts w:ascii="Arial" w:hAnsi="Arial" w:cs="Arial"/>
          <w:color w:val="010000"/>
          <w:sz w:val="20"/>
        </w:rPr>
        <w:t>This</w:t>
      </w:r>
      <w:r w:rsidR="00F76B1A">
        <w:rPr>
          <w:rFonts w:ascii="Arial" w:hAnsi="Arial" w:cs="Arial"/>
          <w:color w:val="010000"/>
          <w:sz w:val="20"/>
        </w:rPr>
        <w:t xml:space="preserve"> Board</w:t>
      </w:r>
      <w:bookmarkStart w:id="1" w:name="_GoBack"/>
      <w:bookmarkEnd w:id="1"/>
      <w:r w:rsidRPr="005A7668">
        <w:rPr>
          <w:rFonts w:ascii="Arial" w:hAnsi="Arial" w:cs="Arial"/>
          <w:color w:val="010000"/>
          <w:sz w:val="20"/>
        </w:rPr>
        <w:t xml:space="preserve"> Resolution takes effect from the date of its signing./.</w:t>
      </w:r>
    </w:p>
    <w:sectPr w:rsidR="005B48DE" w:rsidRPr="005A7668" w:rsidSect="005A7668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Helvetica Neue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E1A0A"/>
    <w:multiLevelType w:val="multilevel"/>
    <w:tmpl w:val="52EA41D8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2672554"/>
    <w:multiLevelType w:val="multilevel"/>
    <w:tmpl w:val="6250F430"/>
    <w:lvl w:ilvl="0">
      <w:start w:val="1"/>
      <w:numFmt w:val="bullet"/>
      <w:lvlText w:val="⮚"/>
      <w:lvlJc w:val="left"/>
      <w:pPr>
        <w:ind w:left="0" w:firstLine="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100F13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DE"/>
    <w:rsid w:val="005A7668"/>
    <w:rsid w:val="005B48DE"/>
    <w:rsid w:val="00F7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2701E"/>
  <w15:docId w15:val="{29A97991-FD49-4CB0-A787-CF4E1736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00F13"/>
      <w:sz w:val="22"/>
      <w:szCs w:val="22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B0E46"/>
      <w:sz w:val="26"/>
      <w:szCs w:val="26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00F13"/>
      <w:sz w:val="26"/>
      <w:szCs w:val="26"/>
      <w:u w:val="none"/>
      <w:shd w:val="clear" w:color="auto" w:fill="auto"/>
    </w:rPr>
  </w:style>
  <w:style w:type="paragraph" w:customStyle="1" w:styleId="Bodytext20">
    <w:name w:val="Body text (2)"/>
    <w:basedOn w:val="Normal"/>
    <w:link w:val="Bodytext2"/>
    <w:pPr>
      <w:ind w:firstLine="460"/>
    </w:pPr>
    <w:rPr>
      <w:rFonts w:ascii="Times New Roman" w:eastAsia="Times New Roman" w:hAnsi="Times New Roman" w:cs="Times New Roman"/>
      <w:sz w:val="19"/>
      <w:szCs w:val="19"/>
    </w:rPr>
  </w:style>
  <w:style w:type="paragraph" w:styleId="BodyText">
    <w:name w:val="Body Text"/>
    <w:basedOn w:val="Normal"/>
    <w:link w:val="BodyTextChar"/>
    <w:qFormat/>
    <w:pPr>
      <w:spacing w:line="343" w:lineRule="auto"/>
      <w:ind w:firstLine="400"/>
    </w:pPr>
    <w:rPr>
      <w:rFonts w:ascii="Times New Roman" w:eastAsia="Times New Roman" w:hAnsi="Times New Roman" w:cs="Times New Roman"/>
      <w:color w:val="100F13"/>
      <w:sz w:val="22"/>
      <w:szCs w:val="22"/>
    </w:rPr>
  </w:style>
  <w:style w:type="paragraph" w:customStyle="1" w:styleId="Bodytext30">
    <w:name w:val="Body text (3)"/>
    <w:basedOn w:val="Normal"/>
    <w:link w:val="Bodytext3"/>
    <w:pPr>
      <w:jc w:val="right"/>
    </w:pPr>
    <w:rPr>
      <w:rFonts w:ascii="Times New Roman" w:eastAsia="Times New Roman" w:hAnsi="Times New Roman" w:cs="Times New Roman"/>
      <w:b/>
      <w:bCs/>
      <w:color w:val="DB0E46"/>
      <w:sz w:val="26"/>
      <w:szCs w:val="26"/>
    </w:rPr>
  </w:style>
  <w:style w:type="paragraph" w:customStyle="1" w:styleId="Heading11">
    <w:name w:val="Heading #1"/>
    <w:basedOn w:val="Normal"/>
    <w:link w:val="Heading10"/>
    <w:pPr>
      <w:spacing w:line="235" w:lineRule="auto"/>
      <w:ind w:left="3520"/>
      <w:outlineLvl w:val="0"/>
    </w:pPr>
    <w:rPr>
      <w:rFonts w:ascii="Times New Roman" w:eastAsia="Times New Roman" w:hAnsi="Times New Roman" w:cs="Times New Roman"/>
      <w:b/>
      <w:bCs/>
      <w:color w:val="100F13"/>
      <w:sz w:val="26"/>
      <w:szCs w:val="2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05FZs35PO3HL+lijNTSzZhWYYQ==">CgMxLjAyDmgucGI4dnd4ams1dDA3OAByITFEY0FyNEI1dExuQjJfNHdQYlpxRWNxOXpSZ3hGdGp3Uw==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2025-10-03T04:00:00Z</dcterms:created>
  <dcterms:modified xsi:type="dcterms:W3CDTF">2025-10-03T04:00:00Z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273aaaba-8f7c-4b85-83d7-491f4e9b3f88</vt:lpwstr>
  </property>
</Properties>
</file>