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8D" w:rsidRPr="007F756E" w:rsidRDefault="007F756E" w:rsidP="007F756E">
      <w:pPr>
        <w:spacing w:line="360" w:lineRule="auto"/>
        <w:jc w:val="both"/>
        <w:rPr>
          <w:b/>
        </w:rPr>
      </w:pPr>
      <w:r w:rsidRPr="007F756E">
        <w:rPr>
          <w:b/>
        </w:rPr>
        <w:t>H</w:t>
      </w:r>
      <w:bookmarkStart w:id="0" w:name="_GoBack"/>
      <w:bookmarkEnd w:id="0"/>
      <w:r w:rsidRPr="007F756E">
        <w:rPr>
          <w:b/>
        </w:rPr>
        <w:t xml:space="preserve">UT: </w:t>
      </w:r>
      <w:r w:rsidRPr="007F756E">
        <w:rPr>
          <w:b/>
        </w:rPr>
        <w:t>Board resolution</w:t>
      </w:r>
    </w:p>
    <w:p w:rsidR="007F756E" w:rsidRDefault="007F756E" w:rsidP="007F756E">
      <w:pPr>
        <w:spacing w:line="360" w:lineRule="auto"/>
        <w:jc w:val="both"/>
      </w:pPr>
      <w:r>
        <w:t xml:space="preserve">On 24/10/2025, </w:t>
      </w:r>
      <w:proofErr w:type="spellStart"/>
      <w:r w:rsidRPr="007F756E">
        <w:t>Tasco</w:t>
      </w:r>
      <w:proofErr w:type="spellEnd"/>
      <w:r w:rsidRPr="007F756E">
        <w:t xml:space="preserve"> Joint Stock Company</w:t>
      </w:r>
      <w:r>
        <w:t xml:space="preserve"> announce the Board </w:t>
      </w:r>
      <w:proofErr w:type="gramStart"/>
      <w:r>
        <w:t>resolution</w:t>
      </w:r>
      <w:proofErr w:type="gramEnd"/>
      <w:r>
        <w:t xml:space="preserve"> No.02/2025/NQ/HDQT as following:</w:t>
      </w:r>
    </w:p>
    <w:p w:rsidR="007F756E" w:rsidRDefault="007F756E" w:rsidP="007F756E">
      <w:pPr>
        <w:spacing w:line="360" w:lineRule="auto"/>
        <w:jc w:val="both"/>
      </w:pPr>
      <w:r>
        <w:t>Article 1. Approving the continued transfer of convertible shares to new investors and exemption from public tender offer according to the content of Submission No. 08/2025/</w:t>
      </w:r>
      <w:proofErr w:type="spellStart"/>
      <w:r>
        <w:t>TTr</w:t>
      </w:r>
      <w:proofErr w:type="spellEnd"/>
      <w:r>
        <w:t xml:space="preserve">-HĐQT dated October 5, 2025 of the Board of Directors of </w:t>
      </w:r>
      <w:proofErr w:type="spellStart"/>
      <w:r>
        <w:t>Tasco</w:t>
      </w:r>
      <w:proofErr w:type="spellEnd"/>
      <w:r>
        <w:t xml:space="preserve"> Joint Stock Compa</w:t>
      </w:r>
      <w:r>
        <w:t>ny.</w:t>
      </w:r>
    </w:p>
    <w:p w:rsidR="007F756E" w:rsidRDefault="007F756E" w:rsidP="007F756E">
      <w:pPr>
        <w:spacing w:line="360" w:lineRule="auto"/>
        <w:jc w:val="both"/>
      </w:pPr>
      <w:r>
        <w:t>Articl</w:t>
      </w:r>
      <w:r>
        <w:t>e 2. Implementation provisions.</w:t>
      </w:r>
    </w:p>
    <w:p w:rsidR="007F756E" w:rsidRDefault="007F756E" w:rsidP="007F756E">
      <w:pPr>
        <w:spacing w:line="360" w:lineRule="auto"/>
        <w:jc w:val="both"/>
      </w:pPr>
      <w:r>
        <w:t>This Resolution takes effect from the date of approval by the General Meeting of Shareholders. The members of the Board of Directors, the Supervisory Board, the General Director Board and all shareholders of the Company are responsible for implementing this Resolution.</w:t>
      </w:r>
    </w:p>
    <w:sectPr w:rsidR="007F7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6E"/>
    <w:rsid w:val="003C6017"/>
    <w:rsid w:val="00473E8D"/>
    <w:rsid w:val="007F7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8A66"/>
  <w15:chartTrackingRefBased/>
  <w15:docId w15:val="{4CEF8AF5-BAB9-427C-9F11-657AF6E9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Phuong Thao</dc:creator>
  <cp:keywords/>
  <dc:description/>
  <cp:lastModifiedBy>Hoang Phuong Thao</cp:lastModifiedBy>
  <cp:revision>2</cp:revision>
  <dcterms:created xsi:type="dcterms:W3CDTF">2025-10-30T02:01:00Z</dcterms:created>
  <dcterms:modified xsi:type="dcterms:W3CDTF">2025-10-30T02:01:00Z</dcterms:modified>
</cp:coreProperties>
</file>