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bookmarkStart w:id="0" w:name="_heading=h.wnkn1jr68kwg"/>
      <w:bookmarkStart w:id="1" w:name="_GoBack"/>
      <w:bookmarkEnd w:id="0"/>
      <w:r w:rsidRPr="00705F82">
        <w:rPr>
          <w:rFonts w:ascii="Arial" w:hAnsi="Arial" w:cs="Arial"/>
          <w:b/>
          <w:color w:val="010000"/>
          <w:sz w:val="20"/>
        </w:rPr>
        <w:t>ICG: Board Decision</w:t>
      </w:r>
    </w:p>
    <w:p w14:paraId="00000002" w14:textId="3331E1FF"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 xml:space="preserve">On November 7, 2025, Song Hong construction Joint Stock Company (INCOMEX) announced Decision No. 17/QD-HDQT on participating in capital contribution to establish a subsidiary as follows: </w:t>
      </w:r>
    </w:p>
    <w:p w14:paraId="00000003"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‎‎Article 1. Approve Song Hong construction Joint Stock Company (INCOMEX)'s capital contribution to establish a subsidiary with the following main contents:</w:t>
      </w:r>
    </w:p>
    <w:p w14:paraId="00000004" w14:textId="77777777" w:rsidR="00406FD4" w:rsidRPr="00705F82" w:rsidRDefault="00705F82" w:rsidP="00DB3DB2">
      <w:pPr>
        <w:numPr>
          <w:ilvl w:val="0"/>
          <w:numId w:val="1"/>
        </w:numPr>
        <w:pBdr>
          <w:top w:val="nil"/>
          <w:left w:val="nil"/>
          <w:bottom w:val="nil"/>
          <w:right w:val="nil"/>
          <w:between w:val="nil"/>
        </w:pBdr>
        <w:tabs>
          <w:tab w:val="left" w:pos="720"/>
          <w:tab w:val="left" w:pos="857"/>
        </w:tabs>
        <w:spacing w:after="120" w:line="360" w:lineRule="auto"/>
        <w:jc w:val="both"/>
        <w:rPr>
          <w:rFonts w:ascii="Arial" w:eastAsia="Arial" w:hAnsi="Arial" w:cs="Arial"/>
          <w:color w:val="010000"/>
          <w:sz w:val="20"/>
          <w:szCs w:val="20"/>
        </w:rPr>
      </w:pPr>
      <w:r w:rsidRPr="00705F82">
        <w:rPr>
          <w:rFonts w:ascii="Arial" w:hAnsi="Arial" w:cs="Arial"/>
          <w:color w:val="010000"/>
          <w:sz w:val="20"/>
        </w:rPr>
        <w:t>Name:</w:t>
      </w:r>
    </w:p>
    <w:p w14:paraId="00000005" w14:textId="759A6FC2" w:rsidR="00406FD4" w:rsidRPr="00705F82" w:rsidRDefault="00705F82" w:rsidP="00DB3DB2">
      <w:pPr>
        <w:numPr>
          <w:ilvl w:val="0"/>
          <w:numId w:val="2"/>
        </w:numPr>
        <w:pBdr>
          <w:top w:val="nil"/>
          <w:left w:val="nil"/>
          <w:bottom w:val="nil"/>
          <w:right w:val="nil"/>
          <w:between w:val="nil"/>
        </w:pBdr>
        <w:tabs>
          <w:tab w:val="left" w:pos="720"/>
          <w:tab w:val="left" w:pos="785"/>
        </w:tabs>
        <w:spacing w:after="120" w:line="360" w:lineRule="auto"/>
        <w:jc w:val="both"/>
        <w:rPr>
          <w:rFonts w:ascii="Arial" w:eastAsia="Arial" w:hAnsi="Arial" w:cs="Arial"/>
          <w:color w:val="010000"/>
          <w:sz w:val="20"/>
          <w:szCs w:val="20"/>
        </w:rPr>
      </w:pPr>
      <w:r w:rsidRPr="00705F82">
        <w:rPr>
          <w:rFonts w:ascii="Arial" w:hAnsi="Arial" w:cs="Arial"/>
          <w:color w:val="010000"/>
          <w:sz w:val="20"/>
        </w:rPr>
        <w:t>Name in Vietnamese: CÔNG TY CỔ PHẦN XUÂN LA TOWER</w:t>
      </w:r>
    </w:p>
    <w:p w14:paraId="00000006" w14:textId="77777777" w:rsidR="00406FD4" w:rsidRPr="00705F82" w:rsidRDefault="00705F82" w:rsidP="00DB3DB2">
      <w:pPr>
        <w:numPr>
          <w:ilvl w:val="0"/>
          <w:numId w:val="2"/>
        </w:numPr>
        <w:pBdr>
          <w:top w:val="nil"/>
          <w:left w:val="nil"/>
          <w:bottom w:val="nil"/>
          <w:right w:val="nil"/>
          <w:between w:val="nil"/>
        </w:pBdr>
        <w:tabs>
          <w:tab w:val="left" w:pos="720"/>
          <w:tab w:val="left" w:pos="785"/>
        </w:tabs>
        <w:spacing w:after="120" w:line="360" w:lineRule="auto"/>
        <w:jc w:val="both"/>
        <w:rPr>
          <w:rFonts w:ascii="Arial" w:eastAsia="Arial" w:hAnsi="Arial" w:cs="Arial"/>
          <w:color w:val="010000"/>
          <w:sz w:val="20"/>
          <w:szCs w:val="20"/>
        </w:rPr>
      </w:pPr>
      <w:r w:rsidRPr="00705F82">
        <w:rPr>
          <w:rFonts w:ascii="Arial" w:hAnsi="Arial" w:cs="Arial"/>
          <w:color w:val="010000"/>
          <w:sz w:val="20"/>
        </w:rPr>
        <w:t>Name in English: XUÂN LA TOWER JOINT STOCK COMPANY</w:t>
      </w:r>
    </w:p>
    <w:p w14:paraId="00000007" w14:textId="77777777" w:rsidR="00406FD4" w:rsidRPr="00705F82" w:rsidRDefault="00705F82" w:rsidP="00DB3DB2">
      <w:pPr>
        <w:numPr>
          <w:ilvl w:val="0"/>
          <w:numId w:val="1"/>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705F82">
        <w:rPr>
          <w:rFonts w:ascii="Arial" w:hAnsi="Arial" w:cs="Arial"/>
          <w:color w:val="010000"/>
          <w:sz w:val="20"/>
        </w:rPr>
        <w:t>Enterprise type: Operating under the model of a joint stock company</w:t>
      </w:r>
    </w:p>
    <w:p w14:paraId="00000008" w14:textId="77777777" w:rsidR="00406FD4" w:rsidRPr="00705F82" w:rsidRDefault="00705F82" w:rsidP="00DB3DB2">
      <w:pPr>
        <w:numPr>
          <w:ilvl w:val="0"/>
          <w:numId w:val="1"/>
        </w:numPr>
        <w:pBdr>
          <w:top w:val="nil"/>
          <w:left w:val="nil"/>
          <w:bottom w:val="nil"/>
          <w:right w:val="nil"/>
          <w:between w:val="nil"/>
        </w:pBdr>
        <w:tabs>
          <w:tab w:val="left" w:pos="720"/>
          <w:tab w:val="left" w:pos="882"/>
        </w:tabs>
        <w:spacing w:after="120" w:line="360" w:lineRule="auto"/>
        <w:jc w:val="both"/>
        <w:rPr>
          <w:rFonts w:ascii="Arial" w:eastAsia="Arial" w:hAnsi="Arial" w:cs="Arial"/>
          <w:color w:val="010000"/>
          <w:sz w:val="20"/>
          <w:szCs w:val="20"/>
        </w:rPr>
      </w:pPr>
      <w:r w:rsidRPr="00705F82">
        <w:rPr>
          <w:rFonts w:ascii="Arial" w:hAnsi="Arial" w:cs="Arial"/>
          <w:color w:val="010000"/>
          <w:sz w:val="20"/>
        </w:rPr>
        <w:t xml:space="preserve">Charter capital: VND120,000,000,000 </w:t>
      </w:r>
    </w:p>
    <w:p w14:paraId="00000009" w14:textId="77777777" w:rsidR="00406FD4" w:rsidRPr="00705F82" w:rsidRDefault="00705F82" w:rsidP="00DB3DB2">
      <w:pPr>
        <w:numPr>
          <w:ilvl w:val="0"/>
          <w:numId w:val="2"/>
        </w:numPr>
        <w:pBdr>
          <w:top w:val="nil"/>
          <w:left w:val="nil"/>
          <w:bottom w:val="nil"/>
          <w:right w:val="nil"/>
          <w:between w:val="nil"/>
        </w:pBdr>
        <w:tabs>
          <w:tab w:val="left" w:pos="720"/>
          <w:tab w:val="left" w:pos="785"/>
        </w:tabs>
        <w:spacing w:after="120" w:line="360" w:lineRule="auto"/>
        <w:jc w:val="both"/>
        <w:rPr>
          <w:rFonts w:ascii="Arial" w:eastAsia="Arial" w:hAnsi="Arial" w:cs="Arial"/>
          <w:color w:val="010000"/>
          <w:sz w:val="20"/>
          <w:szCs w:val="20"/>
        </w:rPr>
      </w:pPr>
      <w:r w:rsidRPr="00705F82">
        <w:rPr>
          <w:rFonts w:ascii="Arial" w:hAnsi="Arial" w:cs="Arial"/>
          <w:color w:val="010000"/>
          <w:sz w:val="20"/>
        </w:rPr>
        <w:t>This capital is divided into: 12,000,000 shares</w:t>
      </w:r>
    </w:p>
    <w:p w14:paraId="0000000A" w14:textId="77777777" w:rsidR="00406FD4" w:rsidRPr="00705F82" w:rsidRDefault="00705F82" w:rsidP="00DB3DB2">
      <w:pPr>
        <w:numPr>
          <w:ilvl w:val="0"/>
          <w:numId w:val="2"/>
        </w:numPr>
        <w:pBdr>
          <w:top w:val="nil"/>
          <w:left w:val="nil"/>
          <w:bottom w:val="nil"/>
          <w:right w:val="nil"/>
          <w:between w:val="nil"/>
        </w:pBdr>
        <w:tabs>
          <w:tab w:val="left" w:pos="720"/>
          <w:tab w:val="left" w:pos="788"/>
        </w:tabs>
        <w:spacing w:after="120" w:line="360" w:lineRule="auto"/>
        <w:jc w:val="both"/>
        <w:rPr>
          <w:rFonts w:ascii="Arial" w:eastAsia="Arial" w:hAnsi="Arial" w:cs="Arial"/>
          <w:color w:val="010000"/>
          <w:sz w:val="20"/>
          <w:szCs w:val="20"/>
        </w:rPr>
      </w:pPr>
      <w:r w:rsidRPr="00705F82">
        <w:rPr>
          <w:rFonts w:ascii="Arial" w:hAnsi="Arial" w:cs="Arial"/>
          <w:color w:val="010000"/>
          <w:sz w:val="20"/>
        </w:rPr>
        <w:t>Par value: VND10,000/share</w:t>
      </w:r>
    </w:p>
    <w:p w14:paraId="0000000B" w14:textId="77777777" w:rsidR="00406FD4" w:rsidRPr="00705F82" w:rsidRDefault="00705F82" w:rsidP="00DB3DB2">
      <w:pPr>
        <w:numPr>
          <w:ilvl w:val="0"/>
          <w:numId w:val="1"/>
        </w:numPr>
        <w:pBdr>
          <w:top w:val="nil"/>
          <w:left w:val="nil"/>
          <w:bottom w:val="nil"/>
          <w:right w:val="nil"/>
          <w:between w:val="nil"/>
        </w:pBdr>
        <w:tabs>
          <w:tab w:val="left" w:pos="720"/>
          <w:tab w:val="left" w:pos="926"/>
        </w:tabs>
        <w:spacing w:after="120" w:line="360" w:lineRule="auto"/>
        <w:jc w:val="both"/>
        <w:rPr>
          <w:rFonts w:ascii="Arial" w:eastAsia="Arial" w:hAnsi="Arial" w:cs="Arial"/>
          <w:color w:val="010000"/>
          <w:sz w:val="20"/>
          <w:szCs w:val="20"/>
        </w:rPr>
      </w:pPr>
      <w:r w:rsidRPr="00705F82">
        <w:rPr>
          <w:rFonts w:ascii="Arial" w:hAnsi="Arial" w:cs="Arial"/>
          <w:color w:val="010000"/>
          <w:sz w:val="20"/>
        </w:rPr>
        <w:t xml:space="preserve">Headquarters address: Group 37, Cluster 5, Vo Chi Cong Street, Xuan </w:t>
      </w:r>
      <w:proofErr w:type="spellStart"/>
      <w:r w:rsidRPr="00705F82">
        <w:rPr>
          <w:rFonts w:ascii="Arial" w:hAnsi="Arial" w:cs="Arial"/>
          <w:color w:val="010000"/>
          <w:sz w:val="20"/>
        </w:rPr>
        <w:t>Dinh</w:t>
      </w:r>
      <w:proofErr w:type="spellEnd"/>
      <w:r w:rsidRPr="00705F82">
        <w:rPr>
          <w:rFonts w:ascii="Arial" w:hAnsi="Arial" w:cs="Arial"/>
          <w:color w:val="010000"/>
          <w:sz w:val="20"/>
        </w:rPr>
        <w:t xml:space="preserve"> Ward, Hanoi City </w:t>
      </w:r>
    </w:p>
    <w:p w14:paraId="0000000C" w14:textId="77777777" w:rsidR="00406FD4" w:rsidRPr="00705F82" w:rsidRDefault="00705F82" w:rsidP="00DB3DB2">
      <w:pPr>
        <w:numPr>
          <w:ilvl w:val="0"/>
          <w:numId w:val="1"/>
        </w:numPr>
        <w:pBdr>
          <w:top w:val="nil"/>
          <w:left w:val="nil"/>
          <w:bottom w:val="nil"/>
          <w:right w:val="nil"/>
          <w:between w:val="nil"/>
        </w:pBdr>
        <w:tabs>
          <w:tab w:val="left" w:pos="720"/>
          <w:tab w:val="left" w:pos="931"/>
        </w:tabs>
        <w:spacing w:after="120" w:line="360" w:lineRule="auto"/>
        <w:jc w:val="both"/>
        <w:rPr>
          <w:rFonts w:ascii="Arial" w:eastAsia="Arial" w:hAnsi="Arial" w:cs="Arial"/>
          <w:color w:val="010000"/>
          <w:sz w:val="20"/>
          <w:szCs w:val="20"/>
        </w:rPr>
      </w:pPr>
      <w:r w:rsidRPr="00705F82">
        <w:rPr>
          <w:rFonts w:ascii="Arial" w:hAnsi="Arial" w:cs="Arial"/>
          <w:color w:val="010000"/>
          <w:sz w:val="20"/>
        </w:rPr>
        <w:t>Capital contribution rate of Song Hong construction Joint Stock Company (INCOMEX): VND61,200,000,000, equivalent to 6,120,000 shares, accounting for 51% of charter capital.</w:t>
      </w:r>
    </w:p>
    <w:p w14:paraId="0000000D" w14:textId="77777777" w:rsidR="00406FD4" w:rsidRPr="00705F82" w:rsidRDefault="00705F82" w:rsidP="00DB3DB2">
      <w:pPr>
        <w:numPr>
          <w:ilvl w:val="0"/>
          <w:numId w:val="1"/>
        </w:numPr>
        <w:pBdr>
          <w:top w:val="nil"/>
          <w:left w:val="nil"/>
          <w:bottom w:val="nil"/>
          <w:right w:val="nil"/>
          <w:between w:val="nil"/>
        </w:pBdr>
        <w:tabs>
          <w:tab w:val="left" w:pos="720"/>
          <w:tab w:val="left" w:pos="878"/>
        </w:tabs>
        <w:spacing w:after="120" w:line="360" w:lineRule="auto"/>
        <w:jc w:val="both"/>
        <w:rPr>
          <w:rFonts w:ascii="Arial" w:eastAsia="Arial" w:hAnsi="Arial" w:cs="Arial"/>
          <w:color w:val="010000"/>
          <w:sz w:val="20"/>
          <w:szCs w:val="20"/>
        </w:rPr>
      </w:pPr>
      <w:r w:rsidRPr="00705F82">
        <w:rPr>
          <w:rFonts w:ascii="Arial" w:hAnsi="Arial" w:cs="Arial"/>
          <w:color w:val="010000"/>
          <w:sz w:val="20"/>
        </w:rPr>
        <w:t>Main business line:</w:t>
      </w:r>
    </w:p>
    <w:p w14:paraId="0000000E" w14:textId="77777777" w:rsidR="00406FD4" w:rsidRPr="00705F82" w:rsidRDefault="00705F82" w:rsidP="00DB3DB2">
      <w:pPr>
        <w:numPr>
          <w:ilvl w:val="0"/>
          <w:numId w:val="2"/>
        </w:numPr>
        <w:pBdr>
          <w:top w:val="nil"/>
          <w:left w:val="nil"/>
          <w:bottom w:val="nil"/>
          <w:right w:val="nil"/>
          <w:between w:val="nil"/>
        </w:pBdr>
        <w:tabs>
          <w:tab w:val="left" w:pos="720"/>
          <w:tab w:val="left" w:pos="968"/>
        </w:tabs>
        <w:spacing w:after="120" w:line="360" w:lineRule="auto"/>
        <w:jc w:val="both"/>
        <w:rPr>
          <w:rFonts w:ascii="Arial" w:eastAsia="Arial" w:hAnsi="Arial" w:cs="Arial"/>
          <w:color w:val="010000"/>
          <w:sz w:val="20"/>
          <w:szCs w:val="20"/>
        </w:rPr>
      </w:pPr>
      <w:r w:rsidRPr="00705F82">
        <w:rPr>
          <w:rFonts w:ascii="Arial" w:hAnsi="Arial" w:cs="Arial"/>
          <w:color w:val="010000"/>
          <w:sz w:val="20"/>
        </w:rPr>
        <w:t>Trading of real estate, land use rights belonging to the owner, user, or leased estate</w:t>
      </w:r>
    </w:p>
    <w:p w14:paraId="0000000F" w14:textId="77777777" w:rsidR="00406FD4" w:rsidRPr="00705F82" w:rsidRDefault="00705F82" w:rsidP="00DB3DB2">
      <w:pPr>
        <w:numPr>
          <w:ilvl w:val="0"/>
          <w:numId w:val="2"/>
        </w:numPr>
        <w:pBdr>
          <w:top w:val="nil"/>
          <w:left w:val="nil"/>
          <w:bottom w:val="nil"/>
          <w:right w:val="nil"/>
          <w:between w:val="nil"/>
        </w:pBdr>
        <w:tabs>
          <w:tab w:val="left" w:pos="720"/>
          <w:tab w:val="left" w:pos="968"/>
        </w:tabs>
        <w:spacing w:after="120" w:line="360" w:lineRule="auto"/>
        <w:jc w:val="both"/>
        <w:rPr>
          <w:rFonts w:ascii="Arial" w:eastAsia="Arial" w:hAnsi="Arial" w:cs="Arial"/>
          <w:color w:val="010000"/>
          <w:sz w:val="20"/>
          <w:szCs w:val="20"/>
        </w:rPr>
      </w:pPr>
      <w:r w:rsidRPr="00705F82">
        <w:rPr>
          <w:rFonts w:ascii="Arial" w:hAnsi="Arial" w:cs="Arial"/>
          <w:color w:val="010000"/>
          <w:sz w:val="20"/>
        </w:rPr>
        <w:t>Real estate consulting, brokerage</w:t>
      </w:r>
    </w:p>
    <w:p w14:paraId="00000010" w14:textId="77777777" w:rsidR="00406FD4" w:rsidRPr="00705F82" w:rsidRDefault="00705F82" w:rsidP="00DB3DB2">
      <w:pPr>
        <w:numPr>
          <w:ilvl w:val="0"/>
          <w:numId w:val="2"/>
        </w:numPr>
        <w:pBdr>
          <w:top w:val="nil"/>
          <w:left w:val="nil"/>
          <w:bottom w:val="nil"/>
          <w:right w:val="nil"/>
          <w:between w:val="nil"/>
        </w:pBdr>
        <w:tabs>
          <w:tab w:val="left" w:pos="720"/>
          <w:tab w:val="left" w:pos="968"/>
        </w:tabs>
        <w:spacing w:after="120" w:line="360" w:lineRule="auto"/>
        <w:jc w:val="both"/>
        <w:rPr>
          <w:rFonts w:ascii="Arial" w:eastAsia="Arial" w:hAnsi="Arial" w:cs="Arial"/>
          <w:color w:val="010000"/>
          <w:sz w:val="20"/>
          <w:szCs w:val="20"/>
        </w:rPr>
      </w:pPr>
      <w:r w:rsidRPr="00705F82">
        <w:rPr>
          <w:rFonts w:ascii="Arial" w:hAnsi="Arial" w:cs="Arial"/>
          <w:color w:val="010000"/>
          <w:sz w:val="20"/>
        </w:rPr>
        <w:t>Short-term accommodation services such as hotels, motels</w:t>
      </w:r>
    </w:p>
    <w:p w14:paraId="00000011" w14:textId="77777777" w:rsidR="00406FD4" w:rsidRPr="00705F82" w:rsidRDefault="00705F82" w:rsidP="00DB3DB2">
      <w:pPr>
        <w:numPr>
          <w:ilvl w:val="0"/>
          <w:numId w:val="2"/>
        </w:numPr>
        <w:pBdr>
          <w:top w:val="nil"/>
          <w:left w:val="nil"/>
          <w:bottom w:val="nil"/>
          <w:right w:val="nil"/>
          <w:between w:val="nil"/>
        </w:pBdr>
        <w:tabs>
          <w:tab w:val="left" w:pos="720"/>
          <w:tab w:val="left" w:pos="968"/>
        </w:tabs>
        <w:spacing w:after="120" w:line="360" w:lineRule="auto"/>
        <w:jc w:val="both"/>
        <w:rPr>
          <w:rFonts w:ascii="Arial" w:eastAsia="Arial" w:hAnsi="Arial" w:cs="Arial"/>
          <w:color w:val="010000"/>
          <w:sz w:val="20"/>
          <w:szCs w:val="20"/>
        </w:rPr>
      </w:pPr>
      <w:r w:rsidRPr="00705F82">
        <w:rPr>
          <w:rFonts w:ascii="Arial" w:hAnsi="Arial" w:cs="Arial"/>
          <w:color w:val="010000"/>
          <w:sz w:val="20"/>
        </w:rPr>
        <w:t>Construction of houses, non-residential houses</w:t>
      </w:r>
    </w:p>
    <w:p w14:paraId="00000012" w14:textId="77777777" w:rsidR="00406FD4" w:rsidRPr="00705F82" w:rsidRDefault="00705F82" w:rsidP="00DB3DB2">
      <w:pPr>
        <w:numPr>
          <w:ilvl w:val="0"/>
          <w:numId w:val="2"/>
        </w:numPr>
        <w:pBdr>
          <w:top w:val="nil"/>
          <w:left w:val="nil"/>
          <w:bottom w:val="nil"/>
          <w:right w:val="nil"/>
          <w:between w:val="nil"/>
        </w:pBdr>
        <w:tabs>
          <w:tab w:val="left" w:pos="720"/>
          <w:tab w:val="left" w:pos="968"/>
        </w:tabs>
        <w:spacing w:after="120" w:line="360" w:lineRule="auto"/>
        <w:jc w:val="both"/>
        <w:rPr>
          <w:rFonts w:ascii="Arial" w:eastAsia="Arial" w:hAnsi="Arial" w:cs="Arial"/>
          <w:color w:val="010000"/>
          <w:sz w:val="20"/>
          <w:szCs w:val="20"/>
        </w:rPr>
      </w:pPr>
      <w:r w:rsidRPr="00705F82">
        <w:rPr>
          <w:rFonts w:ascii="Arial" w:hAnsi="Arial" w:cs="Arial"/>
          <w:color w:val="010000"/>
          <w:sz w:val="20"/>
        </w:rPr>
        <w:t>Wholesale and retail business, etc.</w:t>
      </w:r>
    </w:p>
    <w:p w14:paraId="00000013"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(Details in the Charter of Xuan La Tower Joint Stock Company)</w:t>
      </w:r>
    </w:p>
    <w:p w14:paraId="00000014"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‎‎Article 2. Approve on appointing a representative to manage the Company's capital contribution at Xuan La Tower Joint Stock Company, the following information is provided:</w:t>
      </w:r>
    </w:p>
    <w:p w14:paraId="00000015"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Ms.: Pham Quynh Trang</w:t>
      </w:r>
    </w:p>
    <w:p w14:paraId="00000016"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Date of birth: July 29, 1982</w:t>
      </w:r>
    </w:p>
    <w:p w14:paraId="00000017"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Citizen ID Card No: 030182025120 issued by the Police Department for Administrative Management of Social Order on July 16, 2021</w:t>
      </w:r>
    </w:p>
    <w:p w14:paraId="00000018"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Permanent address: P207 HH2A DNB, Group 18, Bo De Ward, City, Hanoi</w:t>
      </w:r>
    </w:p>
    <w:p w14:paraId="00000019" w14:textId="77777777" w:rsidR="00406FD4" w:rsidRPr="00705F82" w:rsidRDefault="00705F82" w:rsidP="00DB3DB2">
      <w:pPr>
        <w:numPr>
          <w:ilvl w:val="0"/>
          <w:numId w:val="2"/>
        </w:numPr>
        <w:pBdr>
          <w:top w:val="nil"/>
          <w:left w:val="nil"/>
          <w:bottom w:val="nil"/>
          <w:right w:val="nil"/>
          <w:between w:val="nil"/>
        </w:pBdr>
        <w:tabs>
          <w:tab w:val="left" w:pos="720"/>
          <w:tab w:val="left" w:pos="1020"/>
        </w:tabs>
        <w:spacing w:after="120" w:line="360" w:lineRule="auto"/>
        <w:jc w:val="both"/>
        <w:rPr>
          <w:rFonts w:ascii="Arial" w:eastAsia="Arial" w:hAnsi="Arial" w:cs="Arial"/>
          <w:color w:val="010000"/>
          <w:sz w:val="20"/>
          <w:szCs w:val="20"/>
        </w:rPr>
      </w:pPr>
      <w:r w:rsidRPr="00705F82">
        <w:rPr>
          <w:rFonts w:ascii="Arial" w:hAnsi="Arial" w:cs="Arial"/>
          <w:color w:val="010000"/>
          <w:sz w:val="20"/>
        </w:rPr>
        <w:t>Capital management representative term: 5 years from the date of the Company's Xuan La Tower is granted a Business Registration Certificate or until another Decision replaces it.</w:t>
      </w:r>
    </w:p>
    <w:p w14:paraId="0000001A" w14:textId="77777777" w:rsidR="00406FD4" w:rsidRPr="00705F82" w:rsidRDefault="00705F82" w:rsidP="00DB3DB2">
      <w:pPr>
        <w:numPr>
          <w:ilvl w:val="0"/>
          <w:numId w:val="2"/>
        </w:numPr>
        <w:pBdr>
          <w:top w:val="nil"/>
          <w:left w:val="nil"/>
          <w:bottom w:val="nil"/>
          <w:right w:val="nil"/>
          <w:between w:val="nil"/>
        </w:pBdr>
        <w:tabs>
          <w:tab w:val="left" w:pos="720"/>
          <w:tab w:val="left" w:pos="1020"/>
        </w:tabs>
        <w:spacing w:after="120" w:line="360" w:lineRule="auto"/>
        <w:jc w:val="both"/>
        <w:rPr>
          <w:rFonts w:ascii="Arial" w:eastAsia="Arial" w:hAnsi="Arial" w:cs="Arial"/>
          <w:color w:val="010000"/>
          <w:sz w:val="20"/>
          <w:szCs w:val="20"/>
        </w:rPr>
      </w:pPr>
      <w:r w:rsidRPr="00705F82">
        <w:rPr>
          <w:rFonts w:ascii="Arial" w:hAnsi="Arial" w:cs="Arial"/>
          <w:color w:val="010000"/>
          <w:sz w:val="20"/>
        </w:rPr>
        <w:t xml:space="preserve">Representative capital: VND61,200,000,000, accounting for 100% of the capital contribution of </w:t>
      </w:r>
      <w:r w:rsidRPr="00705F82">
        <w:rPr>
          <w:rFonts w:ascii="Arial" w:hAnsi="Arial" w:cs="Arial"/>
          <w:color w:val="010000"/>
          <w:sz w:val="20"/>
        </w:rPr>
        <w:lastRenderedPageBreak/>
        <w:t>Song Hong construction Joint Stock Company (INCOMEX) at Xuan La Tower Joint Stock Company, equivalent to 51% of the charter capital.</w:t>
      </w:r>
    </w:p>
    <w:p w14:paraId="0000001B"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Assign Ms. Pham Quynh Trang to carry out the procedures related to the establishment of a subsidiary as stated in Article 1 in accordance with the provisions of law and be responsible for exercising the rights and obligations of the representative of the capital of Song Hong construction Joint Stock Company (INCOMEX) at Xuan La Tower Joint Stock Company.</w:t>
      </w:r>
    </w:p>
    <w:p w14:paraId="0000001C"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‎‎Article 3. This Decision takes effect from the date of its signing.</w:t>
      </w:r>
    </w:p>
    <w:p w14:paraId="0000001D" w14:textId="77777777" w:rsidR="00406FD4" w:rsidRPr="00705F82" w:rsidRDefault="00705F82" w:rsidP="00DB3DB2">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5F82">
        <w:rPr>
          <w:rFonts w:ascii="Arial" w:hAnsi="Arial" w:cs="Arial"/>
          <w:color w:val="010000"/>
          <w:sz w:val="20"/>
        </w:rPr>
        <w:t>Members of the Board of Directors, the Board of Management, functional departments/divisions of the Company and related individuals and units shall implement this Decision.</w:t>
      </w:r>
      <w:bookmarkEnd w:id="1"/>
    </w:p>
    <w:sectPr w:rsidR="00406FD4" w:rsidRPr="00705F82" w:rsidSect="00705F82">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39462CDB-E1EC-4018-9D64-8F72BC7F04A2}"/>
    <w:embedBold r:id="rId2" w:fontKey="{BF80180E-F9DB-4C40-A60D-3CE9B6F94F8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A65C8FF-3624-4AA4-80EA-4F00F8313CFE}"/>
  </w:font>
  <w:font w:name="Calibri Light">
    <w:panose1 w:val="020F0302020204030204"/>
    <w:charset w:val="00"/>
    <w:family w:val="swiss"/>
    <w:pitch w:val="variable"/>
    <w:sig w:usb0="E4002EFF" w:usb1="C200247B" w:usb2="00000009" w:usb3="00000000" w:csb0="000001FF" w:csb1="00000000"/>
    <w:embedRegular r:id="rId4" w:fontKey="{F5763BD9-898D-4393-9BEC-0ADB9B65EFD8}"/>
  </w:font>
  <w:font w:name="Calibri">
    <w:panose1 w:val="020F0502020204030204"/>
    <w:charset w:val="00"/>
    <w:family w:val="swiss"/>
    <w:pitch w:val="variable"/>
    <w:sig w:usb0="E4002EFF" w:usb1="C200247B" w:usb2="00000009" w:usb3="00000000" w:csb0="000001FF" w:csb1="00000000"/>
    <w:embedRegular r:id="rId5" w:fontKey="{D2AA94EB-6468-4F61-9CF6-DE0A237E7CF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D4F1A"/>
    <w:multiLevelType w:val="multilevel"/>
    <w:tmpl w:val="973A14E2"/>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36E111BE"/>
    <w:multiLevelType w:val="multilevel"/>
    <w:tmpl w:val="A0A4310E"/>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FD4"/>
    <w:rsid w:val="00406FD4"/>
    <w:rsid w:val="00705F82"/>
    <w:rsid w:val="00DB3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09F21B-D949-4BEC-9171-A73AA735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color w:val="6B737F"/>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val="0"/>
      <w:bCs w:val="0"/>
      <w:i w:val="0"/>
      <w:iCs w:val="0"/>
      <w:smallCaps w:val="0"/>
      <w:strike w:val="0"/>
      <w:sz w:val="44"/>
      <w:szCs w:val="44"/>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44"/>
      <w:szCs w:val="44"/>
      <w:u w:val="none"/>
      <w:shd w:val="clear" w:color="auto" w:fill="auto"/>
    </w:rPr>
  </w:style>
  <w:style w:type="paragraph" w:styleId="BodyText">
    <w:name w:val="Body Text"/>
    <w:basedOn w:val="Normal"/>
    <w:link w:val="BodyTextChar"/>
    <w:qFormat/>
    <w:pPr>
      <w:spacing w:line="271" w:lineRule="auto"/>
      <w:ind w:firstLine="400"/>
    </w:pPr>
    <w:rPr>
      <w:rFonts w:ascii="Times New Roman" w:eastAsia="Times New Roman" w:hAnsi="Times New Roman" w:cs="Times New Roman"/>
    </w:rPr>
  </w:style>
  <w:style w:type="paragraph" w:customStyle="1" w:styleId="Heading21">
    <w:name w:val="Heading #2"/>
    <w:basedOn w:val="Normal"/>
    <w:link w:val="Heading20"/>
    <w:pPr>
      <w:jc w:val="center"/>
      <w:outlineLvl w:val="1"/>
    </w:pPr>
    <w:rPr>
      <w:rFonts w:ascii="Times New Roman" w:eastAsia="Times New Roman" w:hAnsi="Times New Roman" w:cs="Times New Roman"/>
      <w:b/>
      <w:bCs/>
      <w:color w:val="6B737F"/>
    </w:rPr>
  </w:style>
  <w:style w:type="paragraph" w:customStyle="1" w:styleId="Heading11">
    <w:name w:val="Heading #1"/>
    <w:basedOn w:val="Normal"/>
    <w:link w:val="Heading10"/>
    <w:pPr>
      <w:spacing w:line="209" w:lineRule="auto"/>
      <w:ind w:left="2940" w:hanging="1470"/>
      <w:outlineLvl w:val="0"/>
    </w:pPr>
    <w:rPr>
      <w:rFonts w:ascii="Times New Roman" w:eastAsia="Times New Roman" w:hAnsi="Times New Roman" w:cs="Times New Roman"/>
      <w:sz w:val="44"/>
      <w:szCs w:val="44"/>
    </w:rPr>
  </w:style>
  <w:style w:type="paragraph" w:customStyle="1" w:styleId="Bodytext20">
    <w:name w:val="Body text (2)"/>
    <w:basedOn w:val="Normal"/>
    <w:link w:val="Bodytext2"/>
    <w:rPr>
      <w:rFonts w:ascii="Times New Roman" w:eastAsia="Times New Roman" w:hAnsi="Times New Roman" w:cs="Times New Roman"/>
      <w:sz w:val="44"/>
      <w:szCs w:val="44"/>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3m+WcLw9xCkbWeKOXyUxFupZw==">CgMxLjAyDmgud25rbjFqcjY4a3dnOAByITFEQUoySmdBX3pFOGdiUXRjeFJZWlY3aUpHLTRtQVdvTQ==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2286</Characters>
  <Application>Microsoft Office Word</Application>
  <DocSecurity>0</DocSecurity>
  <Lines>19</Lines>
  <Paragraphs>5</Paragraphs>
  <ScaleCrop>false</ScaleCrop>
  <Company>Microsoft</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3</cp:revision>
  <dcterms:created xsi:type="dcterms:W3CDTF">2025-11-12T04:02:00Z</dcterms:created>
  <dcterms:modified xsi:type="dcterms:W3CDTF">2025-11-13T02:52:00Z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61154f7d-e1bd-4cf7-b757-59a269e90c0d</vt:lpwstr>
  </property>
</Properties>
</file>