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B72" w:rsidRPr="00E745F9" w:rsidRDefault="00861B72" w:rsidP="007A41DA">
      <w:pPr>
        <w:pStyle w:val="BodyText"/>
        <w:tabs>
          <w:tab w:val="left" w:pos="4509"/>
        </w:tabs>
        <w:spacing w:after="120" w:line="360" w:lineRule="auto"/>
        <w:ind w:firstLine="0"/>
        <w:jc w:val="both"/>
        <w:rPr>
          <w:rFonts w:ascii="Arial" w:hAnsi="Arial" w:cs="Arial"/>
          <w:b/>
          <w:bCs/>
          <w:color w:val="010000"/>
          <w:sz w:val="20"/>
        </w:rPr>
      </w:pPr>
      <w:bookmarkStart w:id="0" w:name="_GoBack"/>
      <w:r w:rsidRPr="00E745F9">
        <w:rPr>
          <w:rFonts w:ascii="Arial" w:hAnsi="Arial" w:cs="Arial"/>
          <w:b/>
          <w:color w:val="010000"/>
          <w:sz w:val="20"/>
        </w:rPr>
        <w:t>TBD: Board Resolution</w:t>
      </w:r>
    </w:p>
    <w:p w:rsidR="003A64D6" w:rsidRPr="00E745F9" w:rsidRDefault="00861B72" w:rsidP="007A41DA">
      <w:pPr>
        <w:pStyle w:val="BodyText"/>
        <w:tabs>
          <w:tab w:val="left" w:pos="4509"/>
        </w:tabs>
        <w:spacing w:after="120" w:line="360" w:lineRule="auto"/>
        <w:ind w:firstLine="0"/>
        <w:jc w:val="both"/>
        <w:rPr>
          <w:rFonts w:ascii="Arial" w:hAnsi="Arial" w:cs="Arial"/>
          <w:color w:val="010000"/>
          <w:sz w:val="20"/>
        </w:rPr>
      </w:pPr>
      <w:r w:rsidRPr="00E745F9">
        <w:rPr>
          <w:rFonts w:ascii="Arial" w:hAnsi="Arial" w:cs="Arial"/>
          <w:color w:val="010000"/>
          <w:sz w:val="20"/>
        </w:rPr>
        <w:t xml:space="preserve">On November 12, 2025, Dong Anh Electrical Equipment Corporation - Joint Stock Company announced Resolution </w:t>
      </w:r>
      <w:r w:rsidR="00E745F9" w:rsidRPr="00E745F9">
        <w:rPr>
          <w:rFonts w:ascii="Arial" w:hAnsi="Arial" w:cs="Arial"/>
          <w:color w:val="010000"/>
          <w:sz w:val="20"/>
        </w:rPr>
        <w:t xml:space="preserve">No. </w:t>
      </w:r>
      <w:r w:rsidRPr="00E745F9">
        <w:rPr>
          <w:rFonts w:ascii="Arial" w:hAnsi="Arial" w:cs="Arial"/>
          <w:color w:val="010000"/>
          <w:sz w:val="20"/>
        </w:rPr>
        <w:t>306/NQ-HDQT on</w:t>
      </w:r>
      <w:r w:rsidR="00E745F9" w:rsidRPr="00E745F9">
        <w:rPr>
          <w:rFonts w:ascii="Arial" w:hAnsi="Arial" w:cs="Arial"/>
          <w:color w:val="010000"/>
          <w:sz w:val="20"/>
        </w:rPr>
        <w:t xml:space="preserve"> p</w:t>
      </w:r>
      <w:r w:rsidRPr="00E745F9">
        <w:rPr>
          <w:rFonts w:ascii="Arial" w:hAnsi="Arial" w:cs="Arial"/>
          <w:color w:val="010000"/>
          <w:sz w:val="20"/>
        </w:rPr>
        <w:t>aying dividends 2024 in cash as follows:</w:t>
      </w:r>
    </w:p>
    <w:p w:rsidR="003A64D6" w:rsidRPr="00E745F9" w:rsidRDefault="00740F5E" w:rsidP="007A41DA">
      <w:pPr>
        <w:pStyle w:val="BodyText"/>
        <w:spacing w:after="120" w:line="360" w:lineRule="auto"/>
        <w:ind w:firstLine="0"/>
        <w:jc w:val="both"/>
        <w:rPr>
          <w:rFonts w:ascii="Arial" w:hAnsi="Arial" w:cs="Arial"/>
          <w:color w:val="010000"/>
          <w:sz w:val="20"/>
        </w:rPr>
      </w:pPr>
      <w:r w:rsidRPr="00E745F9">
        <w:rPr>
          <w:rFonts w:ascii="Arial" w:hAnsi="Arial" w:cs="Arial"/>
          <w:color w:val="010000"/>
          <w:sz w:val="20"/>
        </w:rPr>
        <w:t xml:space="preserve">‎‎Article 1. Approve on paying dividends 2024 in cash according to Article 3 of General Mandate </w:t>
      </w:r>
      <w:r w:rsidR="00E745F9" w:rsidRPr="00E745F9">
        <w:rPr>
          <w:rFonts w:ascii="Arial" w:hAnsi="Arial" w:cs="Arial"/>
          <w:color w:val="010000"/>
          <w:sz w:val="20"/>
        </w:rPr>
        <w:t xml:space="preserve">No. </w:t>
      </w:r>
      <w:r w:rsidRPr="00E745F9">
        <w:rPr>
          <w:rFonts w:ascii="Arial" w:hAnsi="Arial" w:cs="Arial"/>
          <w:color w:val="010000"/>
          <w:sz w:val="20"/>
        </w:rPr>
        <w:t>124/NQ-DHDCD dated June 28, 2025 as follows:</w:t>
      </w:r>
    </w:p>
    <w:p w:rsidR="003A64D6" w:rsidRPr="00E745F9" w:rsidRDefault="00E745F9" w:rsidP="007A41DA">
      <w:pPr>
        <w:pStyle w:val="BodyText"/>
        <w:numPr>
          <w:ilvl w:val="0"/>
          <w:numId w:val="1"/>
        </w:numPr>
        <w:tabs>
          <w:tab w:val="left" w:pos="965"/>
        </w:tabs>
        <w:spacing w:after="120" w:line="360" w:lineRule="auto"/>
        <w:ind w:firstLine="0"/>
        <w:jc w:val="both"/>
        <w:rPr>
          <w:rFonts w:ascii="Arial" w:hAnsi="Arial" w:cs="Arial"/>
          <w:color w:val="010000"/>
          <w:sz w:val="20"/>
        </w:rPr>
      </w:pPr>
      <w:r w:rsidRPr="00E745F9">
        <w:rPr>
          <w:rFonts w:ascii="Arial" w:hAnsi="Arial" w:cs="Arial"/>
          <w:color w:val="010000"/>
          <w:sz w:val="20"/>
        </w:rPr>
        <w:t>Dividend</w:t>
      </w:r>
      <w:r w:rsidR="00740F5E" w:rsidRPr="00E745F9">
        <w:rPr>
          <w:rFonts w:ascii="Arial" w:hAnsi="Arial" w:cs="Arial"/>
          <w:color w:val="010000"/>
          <w:sz w:val="20"/>
        </w:rPr>
        <w:t xml:space="preserve"> payment rate: 20% of par value (VND2,000/share)</w:t>
      </w:r>
    </w:p>
    <w:p w:rsidR="003A64D6" w:rsidRPr="00E745F9" w:rsidRDefault="00740F5E" w:rsidP="007A41DA">
      <w:pPr>
        <w:pStyle w:val="BodyText"/>
        <w:numPr>
          <w:ilvl w:val="0"/>
          <w:numId w:val="1"/>
        </w:numPr>
        <w:tabs>
          <w:tab w:val="left" w:pos="965"/>
        </w:tabs>
        <w:spacing w:after="120" w:line="360" w:lineRule="auto"/>
        <w:ind w:firstLine="0"/>
        <w:jc w:val="both"/>
        <w:rPr>
          <w:rFonts w:ascii="Arial" w:hAnsi="Arial" w:cs="Arial"/>
          <w:color w:val="010000"/>
          <w:sz w:val="20"/>
        </w:rPr>
      </w:pPr>
      <w:r w:rsidRPr="00E745F9">
        <w:rPr>
          <w:rFonts w:ascii="Arial" w:hAnsi="Arial" w:cs="Arial"/>
          <w:color w:val="010000"/>
          <w:sz w:val="20"/>
        </w:rPr>
        <w:t>Record date for the list of shareholders for dividend payment is November 24, 2025 (Monday)</w:t>
      </w:r>
      <w:r w:rsidR="00E745F9" w:rsidRPr="00E745F9">
        <w:rPr>
          <w:rFonts w:ascii="Arial" w:hAnsi="Arial" w:cs="Arial"/>
          <w:color w:val="010000"/>
          <w:sz w:val="20"/>
        </w:rPr>
        <w:t>.</w:t>
      </w:r>
    </w:p>
    <w:p w:rsidR="003A64D6" w:rsidRPr="00E745F9" w:rsidRDefault="00740F5E" w:rsidP="007A41DA">
      <w:pPr>
        <w:pStyle w:val="BodyText"/>
        <w:numPr>
          <w:ilvl w:val="0"/>
          <w:numId w:val="1"/>
        </w:numPr>
        <w:tabs>
          <w:tab w:val="left" w:pos="965"/>
        </w:tabs>
        <w:spacing w:after="120" w:line="360" w:lineRule="auto"/>
        <w:ind w:firstLine="0"/>
        <w:jc w:val="both"/>
        <w:rPr>
          <w:rFonts w:ascii="Arial" w:hAnsi="Arial" w:cs="Arial"/>
          <w:color w:val="010000"/>
          <w:sz w:val="20"/>
        </w:rPr>
      </w:pPr>
      <w:r w:rsidRPr="00E745F9">
        <w:rPr>
          <w:rFonts w:ascii="Arial" w:hAnsi="Arial" w:cs="Arial"/>
          <w:color w:val="010000"/>
          <w:sz w:val="20"/>
        </w:rPr>
        <w:t>Expected dividend payment date: December 24, 2025 (Wednesday)</w:t>
      </w:r>
    </w:p>
    <w:p w:rsidR="003A64D6" w:rsidRPr="00E745F9" w:rsidRDefault="00740F5E" w:rsidP="007A41DA">
      <w:pPr>
        <w:pStyle w:val="BodyText"/>
        <w:spacing w:after="120" w:line="360" w:lineRule="auto"/>
        <w:ind w:firstLine="0"/>
        <w:jc w:val="both"/>
        <w:rPr>
          <w:rFonts w:ascii="Arial" w:hAnsi="Arial" w:cs="Arial"/>
          <w:color w:val="010000"/>
          <w:sz w:val="20"/>
        </w:rPr>
      </w:pPr>
      <w:r w:rsidRPr="00E745F9">
        <w:rPr>
          <w:rFonts w:ascii="Arial" w:hAnsi="Arial" w:cs="Arial"/>
          <w:color w:val="010000"/>
          <w:sz w:val="20"/>
        </w:rPr>
        <w:t xml:space="preserve">‎‎Article 2. Assign the General Manager </w:t>
      </w:r>
      <w:r w:rsidR="00E745F9" w:rsidRPr="00E745F9">
        <w:rPr>
          <w:rFonts w:ascii="Arial" w:hAnsi="Arial" w:cs="Arial"/>
          <w:color w:val="010000"/>
          <w:sz w:val="20"/>
        </w:rPr>
        <w:t>–</w:t>
      </w:r>
      <w:r w:rsidRPr="00E745F9">
        <w:rPr>
          <w:rFonts w:ascii="Arial" w:hAnsi="Arial" w:cs="Arial"/>
          <w:color w:val="010000"/>
          <w:sz w:val="20"/>
        </w:rPr>
        <w:t>cum</w:t>
      </w:r>
      <w:r w:rsidR="00E745F9" w:rsidRPr="00E745F9">
        <w:rPr>
          <w:rFonts w:ascii="Arial" w:hAnsi="Arial" w:cs="Arial"/>
          <w:color w:val="010000"/>
          <w:sz w:val="20"/>
        </w:rPr>
        <w:t>-</w:t>
      </w:r>
      <w:r w:rsidRPr="00E745F9">
        <w:rPr>
          <w:rFonts w:ascii="Arial" w:hAnsi="Arial" w:cs="Arial"/>
          <w:color w:val="010000"/>
          <w:sz w:val="20"/>
        </w:rPr>
        <w:t xml:space="preserve"> legal representative to implement procedures to record the shareholder list and implement relevant work to implement dividend payment.</w:t>
      </w:r>
    </w:p>
    <w:p w:rsidR="003A64D6" w:rsidRPr="00E745F9" w:rsidRDefault="00740F5E" w:rsidP="007A41DA">
      <w:pPr>
        <w:pStyle w:val="BodyText"/>
        <w:spacing w:after="120" w:line="360" w:lineRule="auto"/>
        <w:ind w:firstLine="0"/>
        <w:jc w:val="both"/>
        <w:rPr>
          <w:rFonts w:ascii="Arial" w:hAnsi="Arial" w:cs="Arial"/>
          <w:color w:val="010000"/>
          <w:sz w:val="20"/>
        </w:rPr>
      </w:pPr>
      <w:r w:rsidRPr="00E745F9">
        <w:rPr>
          <w:rFonts w:ascii="Arial" w:hAnsi="Arial" w:cs="Arial"/>
          <w:color w:val="010000"/>
          <w:sz w:val="20"/>
        </w:rPr>
        <w:t>‎‎Article 3. This Resolution takes effect from the date of its signing. Members of the Board of Directors, the General Manager are responsible for implementing this Resolution./.</w:t>
      </w:r>
      <w:bookmarkEnd w:id="0"/>
    </w:p>
    <w:sectPr w:rsidR="003A64D6" w:rsidRPr="00E745F9" w:rsidSect="00E745F9">
      <w:pgSz w:w="11907" w:h="16839"/>
      <w:pgMar w:top="1440" w:right="1440" w:bottom="1440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DEC" w:rsidRDefault="00C12DEC">
      <w:r>
        <w:separator/>
      </w:r>
    </w:p>
  </w:endnote>
  <w:endnote w:type="continuationSeparator" w:id="0">
    <w:p w:rsidR="00C12DEC" w:rsidRDefault="00C12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DEC" w:rsidRDefault="00C12DEC"/>
  </w:footnote>
  <w:footnote w:type="continuationSeparator" w:id="0">
    <w:p w:rsidR="00C12DEC" w:rsidRDefault="00C12DE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A248CE"/>
    <w:multiLevelType w:val="multilevel"/>
    <w:tmpl w:val="8014F1BE"/>
    <w:lvl w:ilvl="0">
      <w:start w:val="1"/>
      <w:numFmt w:val="bullet"/>
      <w:lvlText w:val="-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1C1D1C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rPr>
        <w:rFonts w:ascii="Arial" w:hAnsi="Arial" w:cs="Arial"/>
        <w:b w:val="0"/>
        <w:i w:val="0"/>
        <w:sz w:val="20"/>
      </w:rPr>
    </w:lvl>
    <w:lvl w:ilvl="2">
      <w:numFmt w:val="decimal"/>
      <w:lvlText w:val=""/>
      <w:lvlJc w:val="left"/>
      <w:rPr>
        <w:rFonts w:ascii="Arial" w:hAnsi="Arial" w:cs="Arial"/>
        <w:b w:val="0"/>
        <w:i w:val="0"/>
        <w:sz w:val="20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4D6"/>
    <w:rsid w:val="002448CD"/>
    <w:rsid w:val="003A64D6"/>
    <w:rsid w:val="00740F5E"/>
    <w:rsid w:val="007A41DA"/>
    <w:rsid w:val="00861B72"/>
    <w:rsid w:val="00C12DEC"/>
    <w:rsid w:val="00E7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3EF4929-3C7E-4EBA-B54E-10014B2F9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en-US" w:eastAsia="vi-VN" w:bidi="vi-VN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D1C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D1C"/>
      <w:sz w:val="20"/>
      <w:szCs w:val="20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pPr>
      <w:ind w:firstLine="400"/>
    </w:pPr>
    <w:rPr>
      <w:rFonts w:ascii="Times New Roman" w:eastAsia="Times New Roman" w:hAnsi="Times New Roman" w:cs="Times New Roman"/>
      <w:color w:val="1C1D1C"/>
    </w:rPr>
  </w:style>
  <w:style w:type="paragraph" w:customStyle="1" w:styleId="Bodytext20">
    <w:name w:val="Body text (2)"/>
    <w:basedOn w:val="Normal"/>
    <w:link w:val="Bodytext2"/>
    <w:pPr>
      <w:ind w:firstLine="200"/>
    </w:pPr>
    <w:rPr>
      <w:rFonts w:ascii="Times New Roman" w:eastAsia="Times New Roman" w:hAnsi="Times New Roman" w:cs="Times New Roman"/>
      <w:color w:val="1C1D1C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772</Characters>
  <Application>Microsoft Office Word</Application>
  <DocSecurity>0</DocSecurity>
  <Lines>6</Lines>
  <Paragraphs>1</Paragraphs>
  <ScaleCrop>false</ScaleCrop>
  <Company>Microsoft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Tran Ha Anh</cp:lastModifiedBy>
  <cp:revision>4</cp:revision>
  <dcterms:created xsi:type="dcterms:W3CDTF">2025-11-13T04:46:00Z</dcterms:created>
  <dcterms:modified xsi:type="dcterms:W3CDTF">2025-11-14T03:56:00Z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4f617b7c-3743-4724-8bb1-de699288e65a</vt:lpwstr>
  </property>
</Properties>
</file>