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032C7" w:rsidRPr="00A16CC4" w:rsidRDefault="00A16CC4" w:rsidP="00A16CC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bookmarkStart w:id="0" w:name="_GoBack"/>
      <w:r w:rsidRPr="00A16CC4">
        <w:rPr>
          <w:rFonts w:ascii="Arial" w:hAnsi="Arial" w:cs="Arial"/>
          <w:b/>
          <w:color w:val="010000"/>
          <w:sz w:val="20"/>
        </w:rPr>
        <w:t>PVX</w:t>
      </w:r>
      <w:r w:rsidRPr="00A16CC4">
        <w:rPr>
          <w:rFonts w:ascii="Arial" w:hAnsi="Arial" w:cs="Arial"/>
          <w:b/>
          <w:color w:val="010000"/>
          <w:sz w:val="20"/>
        </w:rPr>
        <w:t>:</w:t>
      </w:r>
      <w:r w:rsidRPr="00A16CC4">
        <w:rPr>
          <w:rFonts w:ascii="Arial" w:hAnsi="Arial" w:cs="Arial"/>
          <w:b/>
          <w:color w:val="010000"/>
          <w:sz w:val="20"/>
        </w:rPr>
        <w:t xml:space="preserve"> Decision on the lack of conditions for enforcement</w:t>
      </w:r>
    </w:p>
    <w:p w14:paraId="00000002" w14:textId="26FEDBD7" w:rsidR="009032C7" w:rsidRPr="00A16CC4" w:rsidRDefault="00A16CC4" w:rsidP="00A16CC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n2lyl0kbayug"/>
      <w:bookmarkEnd w:id="1"/>
      <w:r w:rsidRPr="00A16CC4">
        <w:rPr>
          <w:rFonts w:ascii="Arial" w:hAnsi="Arial" w:cs="Arial"/>
          <w:color w:val="010000"/>
          <w:sz w:val="20"/>
        </w:rPr>
        <w:t xml:space="preserve">On </w:t>
      </w:r>
      <w:r w:rsidRPr="00A16CC4">
        <w:rPr>
          <w:rFonts w:ascii="Arial" w:hAnsi="Arial" w:cs="Arial"/>
          <w:color w:val="010000"/>
          <w:sz w:val="20"/>
        </w:rPr>
        <w:t>November</w:t>
      </w:r>
      <w:r w:rsidRPr="00A16CC4">
        <w:rPr>
          <w:rFonts w:ascii="Arial" w:hAnsi="Arial" w:cs="Arial"/>
          <w:color w:val="010000"/>
          <w:sz w:val="20"/>
        </w:rPr>
        <w:t xml:space="preserve"> </w:t>
      </w:r>
      <w:r w:rsidRPr="00A16CC4">
        <w:rPr>
          <w:rFonts w:ascii="Arial" w:hAnsi="Arial" w:cs="Arial"/>
          <w:color w:val="010000"/>
          <w:sz w:val="20"/>
        </w:rPr>
        <w:t>14</w:t>
      </w:r>
      <w:r w:rsidRPr="00A16CC4">
        <w:rPr>
          <w:rFonts w:ascii="Arial" w:hAnsi="Arial" w:cs="Arial"/>
          <w:color w:val="010000"/>
          <w:sz w:val="20"/>
        </w:rPr>
        <w:t xml:space="preserve">, </w:t>
      </w:r>
      <w:r w:rsidRPr="00A16CC4">
        <w:rPr>
          <w:rFonts w:ascii="Arial" w:hAnsi="Arial" w:cs="Arial"/>
          <w:color w:val="010000"/>
          <w:sz w:val="20"/>
        </w:rPr>
        <w:t>2025</w:t>
      </w:r>
      <w:r w:rsidRPr="00A16CC4">
        <w:rPr>
          <w:rFonts w:ascii="Arial" w:hAnsi="Arial" w:cs="Arial"/>
          <w:color w:val="010000"/>
          <w:sz w:val="20"/>
        </w:rPr>
        <w:t xml:space="preserve">, Petro Vietnam Construction Joint Stock Corporation announced Official Dispatch No. </w:t>
      </w:r>
      <w:r w:rsidRPr="00A16CC4">
        <w:rPr>
          <w:rFonts w:ascii="Arial" w:hAnsi="Arial" w:cs="Arial"/>
          <w:color w:val="010000"/>
          <w:sz w:val="20"/>
        </w:rPr>
        <w:t>1423</w:t>
      </w:r>
      <w:r w:rsidRPr="00A16CC4">
        <w:rPr>
          <w:rFonts w:ascii="Arial" w:hAnsi="Arial" w:cs="Arial"/>
          <w:color w:val="010000"/>
          <w:sz w:val="20"/>
        </w:rPr>
        <w:t xml:space="preserve">/XLDK-TCKT on the decision of the </w:t>
      </w:r>
      <w:r w:rsidRPr="00A16CC4">
        <w:rPr>
          <w:rFonts w:ascii="Arial" w:hAnsi="Arial" w:cs="Arial"/>
          <w:color w:val="010000"/>
          <w:sz w:val="20"/>
        </w:rPr>
        <w:t>Department of Civil Judgment Enforcement – Hai Phong City Civil Judgment Enforcement Department on the fact that Lise</w:t>
      </w:r>
      <w:r w:rsidRPr="00A16CC4">
        <w:rPr>
          <w:rFonts w:ascii="Arial" w:hAnsi="Arial" w:cs="Arial"/>
          <w:color w:val="010000"/>
          <w:sz w:val="20"/>
        </w:rPr>
        <w:t>mco Joint Stock Company does not have the conditions to enforce the judgment against PetroCons as follows</w:t>
      </w:r>
      <w:r w:rsidRPr="00A16CC4">
        <w:rPr>
          <w:rFonts w:ascii="Arial" w:hAnsi="Arial" w:cs="Arial"/>
          <w:color w:val="010000"/>
          <w:sz w:val="20"/>
        </w:rPr>
        <w:t>:</w:t>
      </w:r>
    </w:p>
    <w:p w14:paraId="00000003" w14:textId="34EC64F0" w:rsidR="009032C7" w:rsidRPr="00A16CC4" w:rsidRDefault="00A16CC4" w:rsidP="00A16CC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A16CC4">
        <w:rPr>
          <w:rFonts w:ascii="Arial" w:hAnsi="Arial" w:cs="Arial"/>
          <w:color w:val="010000"/>
          <w:sz w:val="20"/>
        </w:rPr>
        <w:t xml:space="preserve">On </w:t>
      </w:r>
      <w:r w:rsidRPr="00A16CC4">
        <w:rPr>
          <w:rFonts w:ascii="Arial" w:hAnsi="Arial" w:cs="Arial"/>
          <w:color w:val="010000"/>
          <w:sz w:val="20"/>
        </w:rPr>
        <w:t>November</w:t>
      </w:r>
      <w:r w:rsidRPr="00A16CC4">
        <w:rPr>
          <w:rFonts w:ascii="Arial" w:hAnsi="Arial" w:cs="Arial"/>
          <w:color w:val="010000"/>
          <w:sz w:val="20"/>
        </w:rPr>
        <w:t xml:space="preserve"> </w:t>
      </w:r>
      <w:r w:rsidRPr="00A16CC4">
        <w:rPr>
          <w:rFonts w:ascii="Arial" w:hAnsi="Arial" w:cs="Arial"/>
          <w:color w:val="010000"/>
          <w:sz w:val="20"/>
        </w:rPr>
        <w:t>14</w:t>
      </w:r>
      <w:r w:rsidRPr="00A16CC4">
        <w:rPr>
          <w:rFonts w:ascii="Arial" w:hAnsi="Arial" w:cs="Arial"/>
          <w:color w:val="010000"/>
          <w:sz w:val="20"/>
        </w:rPr>
        <w:t xml:space="preserve">, </w:t>
      </w:r>
      <w:r w:rsidRPr="00A16CC4">
        <w:rPr>
          <w:rFonts w:ascii="Arial" w:hAnsi="Arial" w:cs="Arial"/>
          <w:color w:val="010000"/>
          <w:sz w:val="20"/>
        </w:rPr>
        <w:t>2025</w:t>
      </w:r>
      <w:r w:rsidRPr="00A16CC4">
        <w:rPr>
          <w:rFonts w:ascii="Arial" w:hAnsi="Arial" w:cs="Arial"/>
          <w:color w:val="010000"/>
          <w:sz w:val="20"/>
        </w:rPr>
        <w:t xml:space="preserve">, Petro Vietnam Construction Joint Stock Corporation received Decision No. </w:t>
      </w:r>
      <w:r w:rsidRPr="00A16CC4">
        <w:rPr>
          <w:rFonts w:ascii="Arial" w:hAnsi="Arial" w:cs="Arial"/>
          <w:color w:val="010000"/>
          <w:sz w:val="20"/>
        </w:rPr>
        <w:t>68</w:t>
      </w:r>
      <w:r w:rsidRPr="00A16CC4">
        <w:rPr>
          <w:rFonts w:ascii="Arial" w:hAnsi="Arial" w:cs="Arial"/>
          <w:color w:val="010000"/>
          <w:sz w:val="20"/>
        </w:rPr>
        <w:t>/QD-THADS.KV</w:t>
      </w:r>
      <w:r w:rsidRPr="00A16CC4">
        <w:rPr>
          <w:rFonts w:ascii="Arial" w:hAnsi="Arial" w:cs="Arial"/>
          <w:color w:val="010000"/>
          <w:sz w:val="20"/>
        </w:rPr>
        <w:t>3</w:t>
      </w:r>
      <w:r w:rsidRPr="00A16CC4">
        <w:rPr>
          <w:rFonts w:ascii="Arial" w:hAnsi="Arial" w:cs="Arial"/>
          <w:color w:val="010000"/>
          <w:sz w:val="20"/>
        </w:rPr>
        <w:t xml:space="preserve"> dated </w:t>
      </w:r>
      <w:r w:rsidRPr="00A16CC4">
        <w:rPr>
          <w:rFonts w:ascii="Arial" w:hAnsi="Arial" w:cs="Arial"/>
          <w:color w:val="010000"/>
          <w:sz w:val="20"/>
        </w:rPr>
        <w:t>September</w:t>
      </w:r>
      <w:r w:rsidRPr="00A16CC4">
        <w:rPr>
          <w:rFonts w:ascii="Arial" w:hAnsi="Arial" w:cs="Arial"/>
          <w:color w:val="010000"/>
          <w:sz w:val="20"/>
        </w:rPr>
        <w:t xml:space="preserve"> </w:t>
      </w:r>
      <w:r w:rsidRPr="00A16CC4">
        <w:rPr>
          <w:rFonts w:ascii="Arial" w:hAnsi="Arial" w:cs="Arial"/>
          <w:color w:val="010000"/>
          <w:sz w:val="20"/>
        </w:rPr>
        <w:t>19</w:t>
      </w:r>
      <w:r w:rsidRPr="00A16CC4">
        <w:rPr>
          <w:rFonts w:ascii="Arial" w:hAnsi="Arial" w:cs="Arial"/>
          <w:color w:val="010000"/>
          <w:sz w:val="20"/>
        </w:rPr>
        <w:t xml:space="preserve">, </w:t>
      </w:r>
      <w:r w:rsidRPr="00A16CC4">
        <w:rPr>
          <w:rFonts w:ascii="Arial" w:hAnsi="Arial" w:cs="Arial"/>
          <w:color w:val="010000"/>
          <w:sz w:val="20"/>
        </w:rPr>
        <w:t>2025</w:t>
      </w:r>
      <w:r w:rsidRPr="00A16CC4">
        <w:rPr>
          <w:rFonts w:ascii="Arial" w:hAnsi="Arial" w:cs="Arial"/>
          <w:color w:val="010000"/>
          <w:sz w:val="20"/>
        </w:rPr>
        <w:t xml:space="preserve"> of the Hai Ph</w:t>
      </w:r>
      <w:r w:rsidRPr="00A16CC4">
        <w:rPr>
          <w:rFonts w:ascii="Arial" w:hAnsi="Arial" w:cs="Arial"/>
          <w:color w:val="010000"/>
          <w:sz w:val="20"/>
        </w:rPr>
        <w:t xml:space="preserve">ong City Civil Judgment Enforcement Department on determining that Lisemco Joint Stock Company does not have the conditions to enforce Judgment No. </w:t>
      </w:r>
      <w:r w:rsidRPr="00A16CC4">
        <w:rPr>
          <w:rFonts w:ascii="Arial" w:hAnsi="Arial" w:cs="Arial"/>
          <w:color w:val="010000"/>
          <w:sz w:val="20"/>
        </w:rPr>
        <w:t>13</w:t>
      </w:r>
      <w:r w:rsidRPr="00A16CC4">
        <w:rPr>
          <w:rFonts w:ascii="Arial" w:hAnsi="Arial" w:cs="Arial"/>
          <w:color w:val="010000"/>
          <w:sz w:val="20"/>
        </w:rPr>
        <w:t>/</w:t>
      </w:r>
      <w:r w:rsidRPr="00A16CC4">
        <w:rPr>
          <w:rFonts w:ascii="Arial" w:hAnsi="Arial" w:cs="Arial"/>
          <w:color w:val="010000"/>
          <w:sz w:val="20"/>
        </w:rPr>
        <w:t>2024</w:t>
      </w:r>
      <w:r w:rsidRPr="00A16CC4">
        <w:rPr>
          <w:rFonts w:ascii="Arial" w:hAnsi="Arial" w:cs="Arial"/>
          <w:color w:val="010000"/>
          <w:sz w:val="20"/>
        </w:rPr>
        <w:t xml:space="preserve">/KDTM-ST dated </w:t>
      </w:r>
      <w:r w:rsidRPr="00A16CC4">
        <w:rPr>
          <w:rFonts w:ascii="Arial" w:hAnsi="Arial" w:cs="Arial"/>
          <w:color w:val="010000"/>
          <w:sz w:val="20"/>
        </w:rPr>
        <w:t>September</w:t>
      </w:r>
      <w:r w:rsidRPr="00A16CC4">
        <w:rPr>
          <w:rFonts w:ascii="Arial" w:hAnsi="Arial" w:cs="Arial"/>
          <w:color w:val="010000"/>
          <w:sz w:val="20"/>
        </w:rPr>
        <w:t xml:space="preserve"> </w:t>
      </w:r>
      <w:r w:rsidRPr="00A16CC4">
        <w:rPr>
          <w:rFonts w:ascii="Arial" w:hAnsi="Arial" w:cs="Arial"/>
          <w:color w:val="010000"/>
          <w:sz w:val="20"/>
        </w:rPr>
        <w:t>30</w:t>
      </w:r>
      <w:r w:rsidRPr="00A16CC4">
        <w:rPr>
          <w:rFonts w:ascii="Arial" w:hAnsi="Arial" w:cs="Arial"/>
          <w:color w:val="010000"/>
          <w:sz w:val="20"/>
        </w:rPr>
        <w:t xml:space="preserve">, </w:t>
      </w:r>
      <w:r w:rsidRPr="00A16CC4">
        <w:rPr>
          <w:rFonts w:ascii="Arial" w:hAnsi="Arial" w:cs="Arial"/>
          <w:color w:val="010000"/>
          <w:sz w:val="20"/>
        </w:rPr>
        <w:t>2024</w:t>
      </w:r>
      <w:r w:rsidRPr="00A16CC4">
        <w:rPr>
          <w:rFonts w:ascii="Arial" w:hAnsi="Arial" w:cs="Arial"/>
          <w:color w:val="010000"/>
          <w:sz w:val="20"/>
        </w:rPr>
        <w:t xml:space="preserve"> of the People's Court of Region </w:t>
      </w:r>
      <w:r w:rsidRPr="00A16CC4">
        <w:rPr>
          <w:rFonts w:ascii="Arial" w:hAnsi="Arial" w:cs="Arial"/>
          <w:color w:val="010000"/>
          <w:sz w:val="20"/>
        </w:rPr>
        <w:t>3</w:t>
      </w:r>
      <w:r w:rsidRPr="00A16CC4">
        <w:rPr>
          <w:rFonts w:ascii="Arial" w:hAnsi="Arial" w:cs="Arial"/>
          <w:color w:val="010000"/>
          <w:sz w:val="20"/>
        </w:rPr>
        <w:t xml:space="preserve"> and </w:t>
      </w:r>
      <w:r w:rsidRPr="00A16CC4">
        <w:rPr>
          <w:rFonts w:ascii="Arial" w:hAnsi="Arial" w:cs="Arial"/>
          <w:color w:val="010000"/>
          <w:sz w:val="20"/>
        </w:rPr>
        <w:t>Decision on enforceme</w:t>
      </w:r>
      <w:r w:rsidRPr="00A16CC4">
        <w:rPr>
          <w:rFonts w:ascii="Arial" w:hAnsi="Arial" w:cs="Arial"/>
          <w:color w:val="010000"/>
          <w:sz w:val="20"/>
        </w:rPr>
        <w:t xml:space="preserve">nt of judgment No. </w:t>
      </w:r>
      <w:r w:rsidRPr="00A16CC4">
        <w:rPr>
          <w:rFonts w:ascii="Arial" w:hAnsi="Arial" w:cs="Arial"/>
          <w:color w:val="010000"/>
          <w:sz w:val="20"/>
        </w:rPr>
        <w:t>148</w:t>
      </w:r>
      <w:r w:rsidRPr="00A16CC4">
        <w:rPr>
          <w:rFonts w:ascii="Arial" w:hAnsi="Arial" w:cs="Arial"/>
          <w:color w:val="010000"/>
          <w:sz w:val="20"/>
        </w:rPr>
        <w:t xml:space="preserve">/QD-CCTHADS dated </w:t>
      </w:r>
      <w:r w:rsidRPr="00A16CC4">
        <w:rPr>
          <w:rFonts w:ascii="Arial" w:hAnsi="Arial" w:cs="Arial"/>
          <w:color w:val="010000"/>
          <w:sz w:val="20"/>
        </w:rPr>
        <w:t>January</w:t>
      </w:r>
      <w:r w:rsidRPr="00A16CC4">
        <w:rPr>
          <w:rFonts w:ascii="Arial" w:hAnsi="Arial" w:cs="Arial"/>
          <w:color w:val="010000"/>
          <w:sz w:val="20"/>
        </w:rPr>
        <w:t xml:space="preserve"> </w:t>
      </w:r>
      <w:r w:rsidRPr="00A16CC4">
        <w:rPr>
          <w:rFonts w:ascii="Arial" w:hAnsi="Arial" w:cs="Arial"/>
          <w:color w:val="010000"/>
          <w:sz w:val="20"/>
        </w:rPr>
        <w:t>13</w:t>
      </w:r>
      <w:r w:rsidRPr="00A16CC4">
        <w:rPr>
          <w:rFonts w:ascii="Arial" w:hAnsi="Arial" w:cs="Arial"/>
          <w:color w:val="010000"/>
          <w:sz w:val="20"/>
        </w:rPr>
        <w:t xml:space="preserve">, </w:t>
      </w:r>
      <w:r w:rsidRPr="00A16CC4">
        <w:rPr>
          <w:rFonts w:ascii="Arial" w:hAnsi="Arial" w:cs="Arial"/>
          <w:color w:val="010000"/>
          <w:sz w:val="20"/>
        </w:rPr>
        <w:t>2025</w:t>
      </w:r>
      <w:r w:rsidRPr="00A16CC4">
        <w:rPr>
          <w:rFonts w:ascii="Arial" w:hAnsi="Arial" w:cs="Arial"/>
          <w:color w:val="010000"/>
          <w:sz w:val="20"/>
        </w:rPr>
        <w:t xml:space="preserve"> of Civil Judgment Enforcement Sub-Department of Area </w:t>
      </w:r>
      <w:r w:rsidRPr="00A16CC4">
        <w:rPr>
          <w:rFonts w:ascii="Arial" w:hAnsi="Arial" w:cs="Arial"/>
          <w:color w:val="010000"/>
          <w:sz w:val="20"/>
        </w:rPr>
        <w:t>3</w:t>
      </w:r>
      <w:r w:rsidRPr="00A16CC4">
        <w:rPr>
          <w:rFonts w:ascii="Arial" w:hAnsi="Arial" w:cs="Arial"/>
          <w:color w:val="010000"/>
          <w:sz w:val="20"/>
        </w:rPr>
        <w:t xml:space="preserve">. </w:t>
      </w:r>
      <w:bookmarkEnd w:id="0"/>
    </w:p>
    <w:sectPr w:rsidR="009032C7" w:rsidRPr="00A16CC4" w:rsidSect="00A16CC4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 Neue">
    <w:altName w:val="Times New Roman"/>
    <w:charset w:val="00"/>
    <w:family w:val="auto"/>
    <w:pitch w:val="default"/>
    <w:embedRegular r:id="rId1" w:fontKey="{CBCD69F6-C119-4099-AA1F-9C446841F553}"/>
    <w:embedBold r:id="rId2" w:fontKey="{FFB58564-0BC6-4080-98BC-66A2FB688D8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5F5440C-3B81-4495-A715-4C3497376C2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05420E6D-AFE5-473A-8BB3-CBCC325A3E5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DD267DBC-2624-46C1-9D63-F8EBC75ED3C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2C7"/>
    <w:rsid w:val="009032C7"/>
    <w:rsid w:val="00A1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7681040-ED51-4A73-B459-98765C8C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A92C41"/>
      <w:w w:val="60"/>
      <w:sz w:val="22"/>
      <w:szCs w:val="22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0"/>
      <w:szCs w:val="1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7"/>
      <w:szCs w:val="17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Normal"/>
    <w:link w:val="Bodytext2"/>
    <w:pPr>
      <w:spacing w:line="180" w:lineRule="auto"/>
      <w:ind w:firstLine="460"/>
    </w:pPr>
    <w:rPr>
      <w:rFonts w:ascii="Times New Roman" w:eastAsia="Times New Roman" w:hAnsi="Times New Roman" w:cs="Times New Roman"/>
      <w:b/>
      <w:bCs/>
      <w:color w:val="A92C41"/>
      <w:w w:val="60"/>
      <w:sz w:val="22"/>
      <w:szCs w:val="22"/>
    </w:rPr>
  </w:style>
  <w:style w:type="paragraph" w:customStyle="1" w:styleId="Bodytext40">
    <w:name w:val="Body text (4)"/>
    <w:basedOn w:val="Normal"/>
    <w:link w:val="Bodytext4"/>
    <w:pPr>
      <w:spacing w:line="18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Bodytext50">
    <w:name w:val="Body text (5)"/>
    <w:basedOn w:val="Normal"/>
    <w:link w:val="Bodytext5"/>
    <w:rPr>
      <w:rFonts w:ascii="Times New Roman" w:eastAsia="Times New Roman" w:hAnsi="Times New Roman" w:cs="Times New Roman"/>
      <w:color w:val="FF0000"/>
      <w:sz w:val="10"/>
      <w:szCs w:val="10"/>
    </w:rPr>
  </w:style>
  <w:style w:type="paragraph" w:customStyle="1" w:styleId="Bodytext30">
    <w:name w:val="Body text (3)"/>
    <w:basedOn w:val="Normal"/>
    <w:link w:val="Bodytext3"/>
    <w:pPr>
      <w:spacing w:line="223" w:lineRule="auto"/>
    </w:pPr>
    <w:rPr>
      <w:rFonts w:ascii="Times New Roman" w:eastAsia="Times New Roman" w:hAnsi="Times New Roman" w:cs="Times New Roman"/>
      <w:color w:val="FF0000"/>
      <w:sz w:val="17"/>
      <w:szCs w:val="17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zZHFlHgdXZdjuyPyMJDB0VYVxA==">CgMxLjAyDmgubjJseWwwa2JheXVnOAByITFUaUJXUUp2QVpVUGpZaGZxSkV0aUtVbFhqdEcwa0Y3Tw==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797</Characters>
  <Application>Microsoft Office Word</Application>
  <DocSecurity>0</DocSecurity>
  <Lines>11</Lines>
  <Paragraphs>3</Paragraphs>
  <ScaleCrop>false</ScaleCrop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2</cp:revision>
  <dcterms:created xsi:type="dcterms:W3CDTF">2025-11-17T04:16:00Z</dcterms:created>
  <dcterms:modified xsi:type="dcterms:W3CDTF">2025-11-18T02:22:00Z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356ac252-6202-4acf-9279-fe28518a74f9</vt:lpwstr>
  </property>
</Properties>
</file>