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C84075" w:rsidRPr="00986C73" w:rsidRDefault="00FA5CB0" w:rsidP="002A5F42">
      <w:pPr>
        <w:pBdr>
          <w:top w:val="nil"/>
          <w:left w:val="nil"/>
          <w:bottom w:val="nil"/>
          <w:right w:val="nil"/>
          <w:between w:val="nil"/>
        </w:pBdr>
        <w:tabs>
          <w:tab w:val="left" w:pos="720"/>
          <w:tab w:val="left" w:pos="4250"/>
        </w:tabs>
        <w:spacing w:after="120" w:line="360" w:lineRule="auto"/>
        <w:jc w:val="both"/>
        <w:rPr>
          <w:rFonts w:ascii="Arial" w:eastAsia="Arial" w:hAnsi="Arial" w:cs="Arial"/>
          <w:b/>
          <w:bCs/>
          <w:color w:val="010000"/>
          <w:sz w:val="20"/>
          <w:szCs w:val="20"/>
        </w:rPr>
      </w:pPr>
      <w:r w:rsidRPr="00986C73">
        <w:rPr>
          <w:rFonts w:ascii="Arial" w:hAnsi="Arial" w:cs="Arial"/>
          <w:b/>
          <w:color w:val="010000"/>
          <w:sz w:val="20"/>
        </w:rPr>
        <w:t>ARM: Board Resolution</w:t>
      </w:r>
    </w:p>
    <w:p w14:paraId="00000002" w14:textId="0E8B039E" w:rsidR="00C84075" w:rsidRPr="00986C73" w:rsidRDefault="00FA5CB0" w:rsidP="002A5F42">
      <w:pPr>
        <w:pBdr>
          <w:top w:val="nil"/>
          <w:left w:val="nil"/>
          <w:bottom w:val="nil"/>
          <w:right w:val="nil"/>
          <w:between w:val="nil"/>
        </w:pBdr>
        <w:tabs>
          <w:tab w:val="left" w:pos="720"/>
          <w:tab w:val="left" w:pos="4250"/>
        </w:tabs>
        <w:spacing w:after="120" w:line="360" w:lineRule="auto"/>
        <w:jc w:val="both"/>
        <w:rPr>
          <w:rFonts w:ascii="Arial" w:eastAsia="Arial" w:hAnsi="Arial" w:cs="Arial"/>
          <w:color w:val="010000"/>
          <w:sz w:val="20"/>
          <w:szCs w:val="20"/>
        </w:rPr>
      </w:pPr>
      <w:bookmarkStart w:id="0" w:name="_heading=h.sb7mujlxhsz"/>
      <w:bookmarkEnd w:id="0"/>
      <w:r w:rsidRPr="00986C73">
        <w:rPr>
          <w:rFonts w:ascii="Arial" w:hAnsi="Arial" w:cs="Arial"/>
          <w:color w:val="010000"/>
          <w:sz w:val="20"/>
        </w:rPr>
        <w:t xml:space="preserve">On November 28, 2025, General Aviation Import – Export JSC announced Resolution </w:t>
      </w:r>
      <w:r w:rsidR="00986C73" w:rsidRPr="00986C73">
        <w:rPr>
          <w:rFonts w:ascii="Arial" w:hAnsi="Arial" w:cs="Arial"/>
          <w:color w:val="010000"/>
          <w:sz w:val="20"/>
        </w:rPr>
        <w:t xml:space="preserve">No. </w:t>
      </w:r>
      <w:r w:rsidRPr="00986C73">
        <w:rPr>
          <w:rFonts w:ascii="Arial" w:hAnsi="Arial" w:cs="Arial"/>
          <w:color w:val="010000"/>
          <w:sz w:val="20"/>
        </w:rPr>
        <w:t>4547/2025/NQ-HDQT-XNK on the first dividend prepayment in 2025 as follows:</w:t>
      </w:r>
    </w:p>
    <w:p w14:paraId="00000003" w14:textId="77777777" w:rsidR="00C84075" w:rsidRPr="00986C73" w:rsidRDefault="00FA5CB0" w:rsidP="002A5F42">
      <w:pPr>
        <w:numPr>
          <w:ilvl w:val="0"/>
          <w:numId w:val="1"/>
        </w:numPr>
        <w:pBdr>
          <w:top w:val="nil"/>
          <w:left w:val="nil"/>
          <w:bottom w:val="nil"/>
          <w:right w:val="nil"/>
          <w:between w:val="nil"/>
        </w:pBdr>
        <w:tabs>
          <w:tab w:val="left" w:pos="720"/>
          <w:tab w:val="left" w:pos="945"/>
        </w:tabs>
        <w:spacing w:after="120" w:line="360" w:lineRule="auto"/>
        <w:jc w:val="both"/>
        <w:rPr>
          <w:rFonts w:ascii="Arial" w:eastAsia="Arial" w:hAnsi="Arial" w:cs="Arial"/>
          <w:color w:val="010000"/>
          <w:sz w:val="20"/>
          <w:szCs w:val="20"/>
        </w:rPr>
      </w:pPr>
      <w:r w:rsidRPr="00986C73">
        <w:rPr>
          <w:rFonts w:ascii="Arial" w:hAnsi="Arial" w:cs="Arial"/>
          <w:color w:val="010000"/>
          <w:sz w:val="20"/>
        </w:rPr>
        <w:t>Approve the first dividend prepayment i</w:t>
      </w:r>
      <w:bookmarkStart w:id="1" w:name="_GoBack"/>
      <w:bookmarkEnd w:id="1"/>
      <w:r w:rsidRPr="00986C73">
        <w:rPr>
          <w:rFonts w:ascii="Arial" w:hAnsi="Arial" w:cs="Arial"/>
          <w:color w:val="010000"/>
          <w:sz w:val="20"/>
        </w:rPr>
        <w:t>n 2025 as follows:</w:t>
      </w:r>
    </w:p>
    <w:p w14:paraId="00000004" w14:textId="77777777" w:rsidR="00C84075" w:rsidRPr="00986C73" w:rsidRDefault="00FA5CB0" w:rsidP="002A5F42">
      <w:pPr>
        <w:numPr>
          <w:ilvl w:val="0"/>
          <w:numId w:val="2"/>
        </w:numPr>
        <w:pBdr>
          <w:top w:val="nil"/>
          <w:left w:val="nil"/>
          <w:bottom w:val="nil"/>
          <w:right w:val="nil"/>
          <w:between w:val="nil"/>
        </w:pBdr>
        <w:tabs>
          <w:tab w:val="left" w:pos="720"/>
          <w:tab w:val="left" w:pos="882"/>
        </w:tabs>
        <w:spacing w:after="120" w:line="360" w:lineRule="auto"/>
        <w:jc w:val="both"/>
        <w:rPr>
          <w:rFonts w:ascii="Arial" w:eastAsia="Arial" w:hAnsi="Arial" w:cs="Arial"/>
          <w:color w:val="010000"/>
          <w:sz w:val="20"/>
          <w:szCs w:val="20"/>
        </w:rPr>
      </w:pPr>
      <w:r w:rsidRPr="00986C73">
        <w:rPr>
          <w:rFonts w:ascii="Arial" w:hAnsi="Arial" w:cs="Arial"/>
          <w:color w:val="010000"/>
          <w:sz w:val="20"/>
        </w:rPr>
        <w:t>Dividend prepayment rate: 10% of charter capital (equivalent to VND1,000/share);</w:t>
      </w:r>
    </w:p>
    <w:p w14:paraId="00000005" w14:textId="77777777" w:rsidR="00C84075" w:rsidRPr="00986C73" w:rsidRDefault="00FA5CB0" w:rsidP="002A5F42">
      <w:pPr>
        <w:numPr>
          <w:ilvl w:val="0"/>
          <w:numId w:val="2"/>
        </w:numPr>
        <w:pBdr>
          <w:top w:val="nil"/>
          <w:left w:val="nil"/>
          <w:bottom w:val="nil"/>
          <w:right w:val="nil"/>
          <w:between w:val="nil"/>
        </w:pBdr>
        <w:tabs>
          <w:tab w:val="left" w:pos="720"/>
          <w:tab w:val="left" w:pos="882"/>
        </w:tabs>
        <w:spacing w:after="120" w:line="360" w:lineRule="auto"/>
        <w:jc w:val="both"/>
        <w:rPr>
          <w:rFonts w:ascii="Arial" w:eastAsia="Arial" w:hAnsi="Arial" w:cs="Arial"/>
          <w:color w:val="010000"/>
          <w:sz w:val="20"/>
          <w:szCs w:val="20"/>
        </w:rPr>
      </w:pPr>
      <w:r w:rsidRPr="00986C73">
        <w:rPr>
          <w:rFonts w:ascii="Arial" w:hAnsi="Arial" w:cs="Arial"/>
          <w:color w:val="010000"/>
          <w:sz w:val="20"/>
        </w:rPr>
        <w:t>Proposed dividend prepayment amount: VND3,111,283,000;</w:t>
      </w:r>
    </w:p>
    <w:p w14:paraId="00000006" w14:textId="77777777" w:rsidR="00C84075" w:rsidRPr="00986C73" w:rsidRDefault="00FA5CB0" w:rsidP="002A5F42">
      <w:pPr>
        <w:numPr>
          <w:ilvl w:val="0"/>
          <w:numId w:val="2"/>
        </w:numPr>
        <w:pBdr>
          <w:top w:val="nil"/>
          <w:left w:val="nil"/>
          <w:bottom w:val="nil"/>
          <w:right w:val="nil"/>
          <w:between w:val="nil"/>
        </w:pBdr>
        <w:tabs>
          <w:tab w:val="left" w:pos="720"/>
          <w:tab w:val="left" w:pos="882"/>
        </w:tabs>
        <w:spacing w:after="120" w:line="360" w:lineRule="auto"/>
        <w:jc w:val="both"/>
        <w:rPr>
          <w:rFonts w:ascii="Arial" w:eastAsia="Arial" w:hAnsi="Arial" w:cs="Arial"/>
          <w:color w:val="010000"/>
          <w:sz w:val="20"/>
          <w:szCs w:val="20"/>
        </w:rPr>
      </w:pPr>
      <w:r w:rsidRPr="00986C73">
        <w:rPr>
          <w:rFonts w:ascii="Arial" w:hAnsi="Arial" w:cs="Arial"/>
          <w:color w:val="010000"/>
          <w:sz w:val="20"/>
        </w:rPr>
        <w:t>Payment form: In cash;</w:t>
      </w:r>
    </w:p>
    <w:p w14:paraId="00000007" w14:textId="77777777" w:rsidR="00C84075" w:rsidRPr="00986C73" w:rsidRDefault="00FA5CB0" w:rsidP="002A5F42">
      <w:pPr>
        <w:numPr>
          <w:ilvl w:val="0"/>
          <w:numId w:val="2"/>
        </w:numPr>
        <w:pBdr>
          <w:top w:val="nil"/>
          <w:left w:val="nil"/>
          <w:bottom w:val="nil"/>
          <w:right w:val="nil"/>
          <w:between w:val="nil"/>
        </w:pBdr>
        <w:tabs>
          <w:tab w:val="left" w:pos="720"/>
          <w:tab w:val="left" w:pos="963"/>
        </w:tabs>
        <w:spacing w:after="120" w:line="360" w:lineRule="auto"/>
        <w:jc w:val="both"/>
        <w:rPr>
          <w:rFonts w:ascii="Arial" w:eastAsia="Arial" w:hAnsi="Arial" w:cs="Arial"/>
          <w:color w:val="010000"/>
          <w:sz w:val="20"/>
          <w:szCs w:val="20"/>
        </w:rPr>
      </w:pPr>
      <w:r w:rsidRPr="00986C73">
        <w:rPr>
          <w:rFonts w:ascii="Arial" w:hAnsi="Arial" w:cs="Arial"/>
          <w:color w:val="010000"/>
          <w:sz w:val="20"/>
        </w:rPr>
        <w:t>The source of dividend prepayment is taken from undistributed profit after tax in 2024: VND3,973,323,913;</w:t>
      </w:r>
    </w:p>
    <w:p w14:paraId="00000008" w14:textId="77777777" w:rsidR="00C84075" w:rsidRPr="00986C73" w:rsidRDefault="00FA5CB0" w:rsidP="002A5F42">
      <w:pPr>
        <w:numPr>
          <w:ilvl w:val="0"/>
          <w:numId w:val="2"/>
        </w:numPr>
        <w:pBdr>
          <w:top w:val="nil"/>
          <w:left w:val="nil"/>
          <w:bottom w:val="nil"/>
          <w:right w:val="nil"/>
          <w:between w:val="nil"/>
        </w:pBdr>
        <w:tabs>
          <w:tab w:val="left" w:pos="720"/>
          <w:tab w:val="left" w:pos="882"/>
        </w:tabs>
        <w:spacing w:after="120" w:line="360" w:lineRule="auto"/>
        <w:jc w:val="both"/>
        <w:rPr>
          <w:rFonts w:ascii="Arial" w:eastAsia="Arial" w:hAnsi="Arial" w:cs="Arial"/>
          <w:color w:val="010000"/>
          <w:sz w:val="20"/>
          <w:szCs w:val="20"/>
        </w:rPr>
      </w:pPr>
      <w:r w:rsidRPr="00986C73">
        <w:rPr>
          <w:rFonts w:ascii="Arial" w:hAnsi="Arial" w:cs="Arial"/>
          <w:color w:val="010000"/>
          <w:sz w:val="20"/>
        </w:rPr>
        <w:t>Record date for shareholders entitled to rights: December 11, 2025</w:t>
      </w:r>
    </w:p>
    <w:p w14:paraId="00000009" w14:textId="77777777" w:rsidR="00C84075" w:rsidRPr="00986C73" w:rsidRDefault="00FA5CB0" w:rsidP="002A5F42">
      <w:pPr>
        <w:numPr>
          <w:ilvl w:val="0"/>
          <w:numId w:val="2"/>
        </w:numPr>
        <w:pBdr>
          <w:top w:val="nil"/>
          <w:left w:val="nil"/>
          <w:bottom w:val="nil"/>
          <w:right w:val="nil"/>
          <w:between w:val="nil"/>
        </w:pBdr>
        <w:tabs>
          <w:tab w:val="left" w:pos="720"/>
          <w:tab w:val="left" w:pos="882"/>
        </w:tabs>
        <w:spacing w:after="120" w:line="360" w:lineRule="auto"/>
        <w:jc w:val="both"/>
        <w:rPr>
          <w:rFonts w:ascii="Arial" w:eastAsia="Arial" w:hAnsi="Arial" w:cs="Arial"/>
          <w:color w:val="010000"/>
          <w:sz w:val="20"/>
          <w:szCs w:val="20"/>
        </w:rPr>
      </w:pPr>
      <w:r w:rsidRPr="00986C73">
        <w:rPr>
          <w:rFonts w:ascii="Arial" w:hAnsi="Arial" w:cs="Arial"/>
          <w:color w:val="010000"/>
          <w:sz w:val="20"/>
        </w:rPr>
        <w:t>Payment time: December 30, 2025</w:t>
      </w:r>
    </w:p>
    <w:p w14:paraId="0000000A" w14:textId="77777777" w:rsidR="00C84075" w:rsidRPr="00986C73" w:rsidRDefault="00FA5CB0" w:rsidP="002A5F42">
      <w:pPr>
        <w:numPr>
          <w:ilvl w:val="0"/>
          <w:numId w:val="2"/>
        </w:numPr>
        <w:pBdr>
          <w:top w:val="nil"/>
          <w:left w:val="nil"/>
          <w:bottom w:val="nil"/>
          <w:right w:val="nil"/>
          <w:between w:val="nil"/>
        </w:pBdr>
        <w:tabs>
          <w:tab w:val="left" w:pos="720"/>
          <w:tab w:val="left" w:pos="882"/>
        </w:tabs>
        <w:spacing w:after="120" w:line="360" w:lineRule="auto"/>
        <w:jc w:val="both"/>
        <w:rPr>
          <w:rFonts w:ascii="Arial" w:eastAsia="Arial" w:hAnsi="Arial" w:cs="Arial"/>
          <w:color w:val="010000"/>
          <w:sz w:val="20"/>
          <w:szCs w:val="20"/>
        </w:rPr>
      </w:pPr>
      <w:r w:rsidRPr="00986C73">
        <w:rPr>
          <w:rFonts w:ascii="Arial" w:hAnsi="Arial" w:cs="Arial"/>
          <w:color w:val="010000"/>
          <w:sz w:val="20"/>
        </w:rPr>
        <w:t>Payment location:</w:t>
      </w:r>
    </w:p>
    <w:p w14:paraId="0000000B" w14:textId="77777777" w:rsidR="00C84075" w:rsidRPr="00986C73" w:rsidRDefault="00FA5CB0" w:rsidP="002A5F42">
      <w:pPr>
        <w:numPr>
          <w:ilvl w:val="0"/>
          <w:numId w:val="3"/>
        </w:num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986C73">
        <w:rPr>
          <w:rFonts w:ascii="Arial" w:hAnsi="Arial" w:cs="Arial"/>
          <w:color w:val="010000"/>
          <w:sz w:val="20"/>
        </w:rPr>
        <w:t>For deposited securities: Owners implement procedures to receive dividends at the Depository Members where depository accounts were opened.</w:t>
      </w:r>
    </w:p>
    <w:p w14:paraId="0000000C" w14:textId="22F89FF4" w:rsidR="00C84075" w:rsidRPr="00986C73" w:rsidRDefault="00FA5CB0" w:rsidP="002A5F42">
      <w:pPr>
        <w:numPr>
          <w:ilvl w:val="0"/>
          <w:numId w:val="4"/>
        </w:num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986C73">
        <w:rPr>
          <w:rFonts w:ascii="Arial" w:hAnsi="Arial" w:cs="Arial"/>
          <w:color w:val="010000"/>
          <w:sz w:val="20"/>
        </w:rPr>
        <w:t xml:space="preserve">For </w:t>
      </w:r>
      <w:proofErr w:type="spellStart"/>
      <w:r w:rsidRPr="00986C73">
        <w:rPr>
          <w:rFonts w:ascii="Arial" w:hAnsi="Arial" w:cs="Arial"/>
          <w:color w:val="010000"/>
          <w:sz w:val="20"/>
        </w:rPr>
        <w:t>undeposited</w:t>
      </w:r>
      <w:proofErr w:type="spellEnd"/>
      <w:r w:rsidRPr="00986C73">
        <w:rPr>
          <w:rFonts w:ascii="Arial" w:hAnsi="Arial" w:cs="Arial"/>
          <w:color w:val="010000"/>
          <w:sz w:val="20"/>
        </w:rPr>
        <w:t xml:space="preserve"> securities: Owner shall complete procedures to exercise the right to receive advance dividends at the Finance and Accounting Department, General Aviation Import – Export JSC from December 30, 2025 (during office hours from Monday to Friday of the week) and present the ID </w:t>
      </w:r>
      <w:r w:rsidR="00986C73" w:rsidRPr="00986C73">
        <w:rPr>
          <w:rFonts w:ascii="Arial" w:hAnsi="Arial" w:cs="Arial"/>
          <w:color w:val="010000"/>
          <w:sz w:val="20"/>
        </w:rPr>
        <w:t>Card</w:t>
      </w:r>
      <w:r w:rsidRPr="00986C73">
        <w:rPr>
          <w:rFonts w:ascii="Arial" w:hAnsi="Arial" w:cs="Arial"/>
          <w:color w:val="010000"/>
          <w:sz w:val="20"/>
        </w:rPr>
        <w:t xml:space="preserve">/Citizen ID </w:t>
      </w:r>
      <w:r w:rsidR="00986C73" w:rsidRPr="00986C73">
        <w:rPr>
          <w:rFonts w:ascii="Arial" w:hAnsi="Arial" w:cs="Arial"/>
          <w:color w:val="010000"/>
          <w:sz w:val="20"/>
        </w:rPr>
        <w:t>Card</w:t>
      </w:r>
      <w:r w:rsidRPr="00986C73">
        <w:rPr>
          <w:rFonts w:ascii="Arial" w:hAnsi="Arial" w:cs="Arial"/>
          <w:color w:val="010000"/>
          <w:sz w:val="20"/>
        </w:rPr>
        <w:t>.</w:t>
      </w:r>
    </w:p>
    <w:p w14:paraId="0000000D" w14:textId="77777777" w:rsidR="00C84075" w:rsidRPr="00986C73" w:rsidRDefault="00FA5CB0" w:rsidP="002A5F42">
      <w:pPr>
        <w:numPr>
          <w:ilvl w:val="0"/>
          <w:numId w:val="1"/>
        </w:numPr>
        <w:pBdr>
          <w:top w:val="nil"/>
          <w:left w:val="nil"/>
          <w:bottom w:val="nil"/>
          <w:right w:val="nil"/>
          <w:between w:val="nil"/>
        </w:pBdr>
        <w:tabs>
          <w:tab w:val="left" w:pos="720"/>
          <w:tab w:val="left" w:pos="982"/>
        </w:tabs>
        <w:spacing w:after="120" w:line="360" w:lineRule="auto"/>
        <w:jc w:val="both"/>
        <w:rPr>
          <w:rFonts w:ascii="Arial" w:eastAsia="Arial" w:hAnsi="Arial" w:cs="Arial"/>
          <w:color w:val="010000"/>
          <w:sz w:val="20"/>
          <w:szCs w:val="20"/>
        </w:rPr>
      </w:pPr>
      <w:r w:rsidRPr="00986C73">
        <w:rPr>
          <w:rFonts w:ascii="Arial" w:hAnsi="Arial" w:cs="Arial"/>
          <w:color w:val="010000"/>
          <w:sz w:val="20"/>
        </w:rPr>
        <w:t>The Board of Directors assigned the General Manager of the Company to complete the relevant procedures and prepay the first dividends 2025 as mentioned above in accordance with current regulations of the State and the Company.</w:t>
      </w:r>
    </w:p>
    <w:sectPr w:rsidR="00C84075" w:rsidRPr="00986C73" w:rsidSect="00986C73">
      <w:pgSz w:w="11907" w:h="16839"/>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1" w:fontKey="{8CA18FAE-D8CF-4A47-B5B5-337B49955E28}"/>
  </w:font>
  <w:font w:name="Helvetica Neue">
    <w:charset w:val="00"/>
    <w:family w:val="auto"/>
    <w:pitch w:val="default"/>
    <w:embedRegular r:id="rId2" w:fontKey="{04662092-8D6B-47A7-A342-875C3462B4BC}"/>
    <w:embedBold r:id="rId3" w:fontKey="{E20BFA01-8FB9-412C-A9C4-52F9D5DB5885}"/>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4" w:fontKey="{DE8DBE35-6D5E-413B-8D6E-3711F8849990}"/>
  </w:font>
  <w:font w:name="Calibri Light">
    <w:panose1 w:val="020F0302020204030204"/>
    <w:charset w:val="00"/>
    <w:family w:val="swiss"/>
    <w:pitch w:val="variable"/>
    <w:sig w:usb0="E4002EFF" w:usb1="C200247B" w:usb2="00000009" w:usb3="00000000" w:csb0="000001FF" w:csb1="00000000"/>
    <w:embedRegular r:id="rId5" w:fontKey="{2F8E725A-31CA-4B5E-9884-616422F92931}"/>
  </w:font>
  <w:font w:name="Calibri">
    <w:panose1 w:val="020F0502020204030204"/>
    <w:charset w:val="00"/>
    <w:family w:val="swiss"/>
    <w:pitch w:val="variable"/>
    <w:sig w:usb0="E4002EFF" w:usb1="C200247B" w:usb2="00000009" w:usb3="00000000" w:csb0="000001FF" w:csb1="00000000"/>
    <w:embedRegular r:id="rId6" w:fontKey="{50880676-E9E0-45F2-9176-6B2BDE241547}"/>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4A6579"/>
    <w:multiLevelType w:val="multilevel"/>
    <w:tmpl w:val="3D88DBD6"/>
    <w:lvl w:ilvl="0">
      <w:start w:val="1"/>
      <w:numFmt w:val="bullet"/>
      <w:lvlText w:val="+"/>
      <w:lvlJc w:val="left"/>
      <w:pPr>
        <w:ind w:left="0" w:firstLine="0"/>
      </w:pPr>
      <w:rPr>
        <w:rFonts w:ascii="Arial" w:eastAsia="Arial" w:hAnsi="Arial" w:cs="Arial"/>
        <w:b w:val="0"/>
        <w:i w:val="0"/>
        <w:sz w:val="20"/>
        <w:szCs w:val="20"/>
      </w:rPr>
    </w:lvl>
    <w:lvl w:ilvl="1">
      <w:start w:val="1"/>
      <w:numFmt w:val="bullet"/>
      <w:lvlText w:val="o"/>
      <w:lvlJc w:val="left"/>
      <w:pPr>
        <w:ind w:left="1440" w:hanging="360"/>
      </w:pPr>
      <w:rPr>
        <w:rFonts w:ascii="Courier New" w:eastAsia="Courier New" w:hAnsi="Courier New" w:cs="Courier New"/>
        <w:b w:val="0"/>
        <w:i w:val="0"/>
        <w:sz w:val="20"/>
      </w:rPr>
    </w:lvl>
    <w:lvl w:ilvl="2">
      <w:start w:val="1"/>
      <w:numFmt w:val="bullet"/>
      <w:lvlText w:val="▪"/>
      <w:lvlJc w:val="left"/>
      <w:pPr>
        <w:ind w:left="2160" w:hanging="360"/>
      </w:pPr>
      <w:rPr>
        <w:rFonts w:ascii="Noto Sans Symbols" w:eastAsia="Noto Sans Symbols" w:hAnsi="Noto Sans Symbols" w:cs="Noto Sans Symbols"/>
        <w:b w:val="0"/>
        <w:i w:val="0"/>
        <w:sz w:val="20"/>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A7B30BF"/>
    <w:multiLevelType w:val="multilevel"/>
    <w:tmpl w:val="93325B18"/>
    <w:lvl w:ilvl="0">
      <w:start w:val="1"/>
      <w:numFmt w:val="bullet"/>
      <w:lvlText w:val="-"/>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15:restartNumberingAfterBreak="0">
    <w:nsid w:val="43BE0002"/>
    <w:multiLevelType w:val="multilevel"/>
    <w:tmpl w:val="7482FD7E"/>
    <w:lvl w:ilvl="0">
      <w:start w:val="1"/>
      <w:numFmt w:val="bullet"/>
      <w:lvlText w:val="+"/>
      <w:lvlJc w:val="left"/>
      <w:pPr>
        <w:ind w:left="0" w:firstLine="0"/>
      </w:pPr>
      <w:rPr>
        <w:rFonts w:ascii="Arial" w:eastAsia="Arial" w:hAnsi="Arial" w:cs="Arial"/>
        <w:b w:val="0"/>
        <w:i w:val="0"/>
        <w:sz w:val="20"/>
        <w:szCs w:val="20"/>
      </w:rPr>
    </w:lvl>
    <w:lvl w:ilvl="1">
      <w:start w:val="1"/>
      <w:numFmt w:val="bullet"/>
      <w:lvlText w:val="o"/>
      <w:lvlJc w:val="left"/>
      <w:pPr>
        <w:ind w:left="1440" w:hanging="360"/>
      </w:pPr>
      <w:rPr>
        <w:rFonts w:ascii="Courier New" w:eastAsia="Courier New" w:hAnsi="Courier New" w:cs="Courier New"/>
        <w:b w:val="0"/>
        <w:i w:val="0"/>
        <w:sz w:val="20"/>
      </w:rPr>
    </w:lvl>
    <w:lvl w:ilvl="2">
      <w:start w:val="1"/>
      <w:numFmt w:val="bullet"/>
      <w:lvlText w:val="▪"/>
      <w:lvlJc w:val="left"/>
      <w:pPr>
        <w:ind w:left="2160" w:hanging="360"/>
      </w:pPr>
      <w:rPr>
        <w:rFonts w:ascii="Noto Sans Symbols" w:eastAsia="Noto Sans Symbols" w:hAnsi="Noto Sans Symbols" w:cs="Noto Sans Symbols"/>
        <w:b w:val="0"/>
        <w:i w:val="0"/>
        <w:sz w:val="20"/>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FB26822"/>
    <w:multiLevelType w:val="multilevel"/>
    <w:tmpl w:val="5122E0AA"/>
    <w:lvl w:ilvl="0">
      <w:start w:val="1"/>
      <w:numFmt w:val="decimal"/>
      <w:lvlText w:val="%1."/>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4075"/>
    <w:rsid w:val="002A5F42"/>
    <w:rsid w:val="00986C73"/>
    <w:rsid w:val="00C84075"/>
    <w:rsid w:val="00FA5C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5CEB2BB-E408-487F-AAD4-5411998B9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Helvetica Neue" w:eastAsia="Helvetica Neue" w:hAnsi="Helvetica Neue" w:cs="Helvetica Neue"/>
        <w:sz w:val="24"/>
        <w:szCs w:val="24"/>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character" w:customStyle="1" w:styleId="BodyTextChar">
    <w:name w:val="Body Text Char"/>
    <w:basedOn w:val="DefaultParagraphFont"/>
    <w:link w:val="BodyText"/>
    <w:rPr>
      <w:rFonts w:ascii="Times New Roman" w:eastAsia="Times New Roman" w:hAnsi="Times New Roman" w:cs="Times New Roman"/>
      <w:b w:val="0"/>
      <w:bCs w:val="0"/>
      <w:i w:val="0"/>
      <w:iCs w:val="0"/>
      <w:smallCaps w:val="0"/>
      <w:strike w:val="0"/>
      <w:u w:val="none"/>
      <w:shd w:val="clear" w:color="auto" w:fill="auto"/>
    </w:rPr>
  </w:style>
  <w:style w:type="character" w:customStyle="1" w:styleId="Bodytext3">
    <w:name w:val="Body text (3)_"/>
    <w:basedOn w:val="DefaultParagraphFont"/>
    <w:link w:val="Bodytext30"/>
    <w:rPr>
      <w:rFonts w:ascii="Arial" w:eastAsia="Arial" w:hAnsi="Arial" w:cs="Arial"/>
      <w:b w:val="0"/>
      <w:bCs w:val="0"/>
      <w:i w:val="0"/>
      <w:iCs w:val="0"/>
      <w:smallCaps w:val="0"/>
      <w:strike w:val="0"/>
      <w:sz w:val="26"/>
      <w:szCs w:val="26"/>
      <w:u w:val="none"/>
      <w:shd w:val="clear" w:color="auto" w:fill="auto"/>
    </w:rPr>
  </w:style>
  <w:style w:type="character" w:customStyle="1" w:styleId="Bodytext2">
    <w:name w:val="Body text (2)_"/>
    <w:basedOn w:val="DefaultParagraphFont"/>
    <w:link w:val="Bodytext20"/>
    <w:rPr>
      <w:rFonts w:ascii="Arial" w:eastAsia="Arial" w:hAnsi="Arial" w:cs="Arial"/>
      <w:b w:val="0"/>
      <w:bCs w:val="0"/>
      <w:i w:val="0"/>
      <w:iCs w:val="0"/>
      <w:smallCaps w:val="0"/>
      <w:strike w:val="0"/>
      <w:sz w:val="10"/>
      <w:szCs w:val="10"/>
      <w:u w:val="none"/>
      <w:shd w:val="clear" w:color="auto" w:fill="auto"/>
    </w:rPr>
  </w:style>
  <w:style w:type="character" w:customStyle="1" w:styleId="Bodytext4">
    <w:name w:val="Body text (4)_"/>
    <w:basedOn w:val="DefaultParagraphFont"/>
    <w:link w:val="Bodytext40"/>
    <w:rPr>
      <w:rFonts w:ascii="Times New Roman" w:eastAsia="Times New Roman" w:hAnsi="Times New Roman" w:cs="Times New Roman"/>
      <w:b w:val="0"/>
      <w:bCs w:val="0"/>
      <w:i w:val="0"/>
      <w:iCs w:val="0"/>
      <w:smallCaps w:val="0"/>
      <w:strike w:val="0"/>
      <w:sz w:val="20"/>
      <w:szCs w:val="20"/>
      <w:u w:val="none"/>
      <w:shd w:val="clear" w:color="auto" w:fill="auto"/>
    </w:rPr>
  </w:style>
  <w:style w:type="character" w:customStyle="1" w:styleId="Bodytext5">
    <w:name w:val="Body text (5)_"/>
    <w:basedOn w:val="DefaultParagraphFont"/>
    <w:link w:val="Bodytext50"/>
    <w:rPr>
      <w:rFonts w:ascii="Arial" w:eastAsia="Arial" w:hAnsi="Arial" w:cs="Arial"/>
      <w:b w:val="0"/>
      <w:bCs w:val="0"/>
      <w:i w:val="0"/>
      <w:iCs w:val="0"/>
      <w:smallCaps w:val="0"/>
      <w:strike w:val="0"/>
      <w:color w:val="E46E7B"/>
      <w:sz w:val="16"/>
      <w:szCs w:val="16"/>
      <w:u w:val="none"/>
      <w:shd w:val="clear" w:color="auto" w:fill="auto"/>
    </w:rPr>
  </w:style>
  <w:style w:type="paragraph" w:styleId="BodyText">
    <w:name w:val="Body Text"/>
    <w:basedOn w:val="Normal"/>
    <w:link w:val="BodyTextChar"/>
    <w:qFormat/>
    <w:pPr>
      <w:spacing w:line="254" w:lineRule="auto"/>
      <w:ind w:firstLine="400"/>
    </w:pPr>
    <w:rPr>
      <w:rFonts w:ascii="Times New Roman" w:eastAsia="Times New Roman" w:hAnsi="Times New Roman" w:cs="Times New Roman"/>
    </w:rPr>
  </w:style>
  <w:style w:type="paragraph" w:customStyle="1" w:styleId="Bodytext30">
    <w:name w:val="Body text (3)"/>
    <w:basedOn w:val="Normal"/>
    <w:link w:val="Bodytext3"/>
    <w:pPr>
      <w:jc w:val="center"/>
    </w:pPr>
    <w:rPr>
      <w:rFonts w:ascii="Arial" w:eastAsia="Arial" w:hAnsi="Arial" w:cs="Arial"/>
      <w:sz w:val="26"/>
      <w:szCs w:val="26"/>
    </w:rPr>
  </w:style>
  <w:style w:type="paragraph" w:customStyle="1" w:styleId="Bodytext20">
    <w:name w:val="Body text (2)"/>
    <w:basedOn w:val="Normal"/>
    <w:link w:val="Bodytext2"/>
    <w:rPr>
      <w:rFonts w:ascii="Arial" w:eastAsia="Arial" w:hAnsi="Arial" w:cs="Arial"/>
      <w:sz w:val="10"/>
      <w:szCs w:val="10"/>
    </w:rPr>
  </w:style>
  <w:style w:type="paragraph" w:customStyle="1" w:styleId="Bodytext40">
    <w:name w:val="Body text (4)"/>
    <w:basedOn w:val="Normal"/>
    <w:link w:val="Bodytext4"/>
    <w:rPr>
      <w:rFonts w:ascii="Times New Roman" w:eastAsia="Times New Roman" w:hAnsi="Times New Roman" w:cs="Times New Roman"/>
      <w:sz w:val="20"/>
      <w:szCs w:val="20"/>
    </w:rPr>
  </w:style>
  <w:style w:type="paragraph" w:customStyle="1" w:styleId="Bodytext50">
    <w:name w:val="Body text (5)"/>
    <w:basedOn w:val="Normal"/>
    <w:link w:val="Bodytext5"/>
    <w:rPr>
      <w:rFonts w:ascii="Arial" w:eastAsia="Arial" w:hAnsi="Arial" w:cs="Arial"/>
      <w:color w:val="E46E7B"/>
      <w:sz w:val="16"/>
      <w:szCs w:val="16"/>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wW6nYd2rFJfc5MoE4/Svowsvuw==">CgMxLjAyDWguc2I3bXVqbHhoc3o4AHIhMWpUN0NxMW10UG1oalZKRWphQ3BsQ0lhdU1YY1loMUFF</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193</Words>
  <Characters>1105</Characters>
  <Application>Microsoft Office Word</Application>
  <DocSecurity>0</DocSecurity>
  <Lines>9</Lines>
  <Paragraphs>2</Paragraphs>
  <ScaleCrop>false</ScaleCrop>
  <Company/>
  <LinksUpToDate>false</LinksUpToDate>
  <CharactersWithSpaces>1296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Hoang Phuong Thao</cp:lastModifiedBy>
  <cp:revision>4</cp:revision>
  <dcterms:created xsi:type="dcterms:W3CDTF">2025-12-01T05:06:00Z</dcterms:created>
  <dcterms:modified xsi:type="dcterms:W3CDTF">2025-12-02T03:10:00Z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56386e51-ee59-4825-94e3-9ee3135a6273</vt:lpwstr>
  </property>
</Properties>
</file>