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DE689" w14:textId="77777777" w:rsidR="00575DFC" w:rsidRPr="00575DFC" w:rsidRDefault="00575DFC" w:rsidP="00575DFC">
      <w:pPr>
        <w:ind w:firstLine="360"/>
        <w:jc w:val="both"/>
        <w:rPr>
          <w:rFonts w:ascii="Arial" w:hAnsi="Arial" w:cs="Arial"/>
          <w:b/>
          <w:bCs/>
          <w:sz w:val="20"/>
          <w:szCs w:val="20"/>
        </w:rPr>
      </w:pPr>
      <w:r w:rsidRPr="00575DFC">
        <w:rPr>
          <w:rFonts w:ascii="Arial" w:hAnsi="Arial" w:cs="Arial"/>
          <w:b/>
          <w:bCs/>
          <w:sz w:val="20"/>
          <w:szCs w:val="20"/>
        </w:rPr>
        <w:t>ONW: Board Resolution No. 0412</w:t>
      </w:r>
    </w:p>
    <w:p w14:paraId="5EAA3CD0" w14:textId="79364E82" w:rsidR="00AF0AE6" w:rsidRPr="00575DFC" w:rsidRDefault="00575DFC" w:rsidP="00575DFC">
      <w:pPr>
        <w:ind w:firstLine="360"/>
        <w:jc w:val="both"/>
        <w:rPr>
          <w:rFonts w:ascii="Arial" w:hAnsi="Arial" w:cs="Arial"/>
          <w:sz w:val="20"/>
          <w:szCs w:val="20"/>
        </w:rPr>
      </w:pPr>
      <w:r>
        <w:rPr>
          <w:rFonts w:ascii="Arial" w:hAnsi="Arial" w:cs="Arial"/>
          <w:sz w:val="20"/>
          <w:szCs w:val="20"/>
        </w:rPr>
        <w:t xml:space="preserve">On December 04, 2025, </w:t>
      </w:r>
      <w:r w:rsidRPr="00575DFC">
        <w:rPr>
          <w:rFonts w:ascii="Arial" w:hAnsi="Arial" w:cs="Arial"/>
          <w:sz w:val="20"/>
          <w:szCs w:val="20"/>
        </w:rPr>
        <w:t>One World Services Joint Stock Company</w:t>
      </w:r>
      <w:r>
        <w:rPr>
          <w:rFonts w:ascii="Arial" w:hAnsi="Arial" w:cs="Arial"/>
          <w:sz w:val="20"/>
          <w:szCs w:val="20"/>
        </w:rPr>
        <w:t xml:space="preserve"> announced</w:t>
      </w:r>
      <w:r w:rsidRPr="00575DFC">
        <w:rPr>
          <w:rFonts w:ascii="Arial" w:hAnsi="Arial" w:cs="Arial"/>
          <w:sz w:val="20"/>
          <w:szCs w:val="20"/>
        </w:rPr>
        <w:t xml:space="preserve"> </w:t>
      </w:r>
      <w:r w:rsidRPr="00575DFC">
        <w:rPr>
          <w:rFonts w:ascii="Arial" w:hAnsi="Arial" w:cs="Arial"/>
          <w:sz w:val="20"/>
          <w:szCs w:val="20"/>
        </w:rPr>
        <w:t>Board Resolution No. 0412</w:t>
      </w:r>
      <w:r>
        <w:rPr>
          <w:rFonts w:ascii="Arial" w:hAnsi="Arial" w:cs="Arial"/>
          <w:sz w:val="20"/>
          <w:szCs w:val="20"/>
        </w:rPr>
        <w:t xml:space="preserve">/2025/HDQT-NQ as follows: </w:t>
      </w:r>
    </w:p>
    <w:p w14:paraId="120B21F5" w14:textId="334624C8" w:rsidR="00575DFC" w:rsidRPr="00575DFC" w:rsidRDefault="00575DFC" w:rsidP="00575DFC">
      <w:pPr>
        <w:ind w:firstLine="360"/>
        <w:jc w:val="both"/>
        <w:rPr>
          <w:rFonts w:ascii="Arial" w:hAnsi="Arial" w:cs="Arial"/>
          <w:sz w:val="20"/>
          <w:szCs w:val="20"/>
        </w:rPr>
      </w:pPr>
      <w:r w:rsidRPr="00575DFC">
        <w:rPr>
          <w:rFonts w:ascii="Arial" w:hAnsi="Arial" w:cs="Arial"/>
          <w:sz w:val="20"/>
          <w:szCs w:val="20"/>
        </w:rPr>
        <w:t xml:space="preserve">Article 1: </w:t>
      </w:r>
      <w:r>
        <w:rPr>
          <w:rFonts w:ascii="Arial" w:hAnsi="Arial" w:cs="Arial"/>
          <w:sz w:val="20"/>
          <w:szCs w:val="20"/>
        </w:rPr>
        <w:t>Approve</w:t>
      </w:r>
      <w:r w:rsidRPr="00575DFC">
        <w:rPr>
          <w:rFonts w:ascii="Arial" w:hAnsi="Arial" w:cs="Arial"/>
          <w:sz w:val="20"/>
          <w:szCs w:val="20"/>
        </w:rPr>
        <w:t xml:space="preserve"> Private Placement Share Offering Registration Dossier</w:t>
      </w:r>
    </w:p>
    <w:p w14:paraId="502275B7" w14:textId="77777777" w:rsidR="00575DFC" w:rsidRPr="00575DFC" w:rsidRDefault="00575DFC" w:rsidP="00575DFC">
      <w:pPr>
        <w:ind w:firstLine="360"/>
        <w:jc w:val="both"/>
        <w:rPr>
          <w:rFonts w:ascii="Arial" w:hAnsi="Arial" w:cs="Arial"/>
          <w:sz w:val="20"/>
          <w:szCs w:val="20"/>
        </w:rPr>
      </w:pPr>
      <w:r w:rsidRPr="00575DFC">
        <w:rPr>
          <w:rFonts w:ascii="Arial" w:hAnsi="Arial" w:cs="Arial"/>
          <w:sz w:val="20"/>
          <w:szCs w:val="20"/>
        </w:rPr>
        <w:t>Approval of the Private Placement Share Offering Registration Dossier submitted to the State Securities Commission (SSC) in accordance with legal regulations, including:</w:t>
      </w:r>
    </w:p>
    <w:p w14:paraId="550AD2C8"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Registration Form for Private Placement Share Offering;</w:t>
      </w:r>
    </w:p>
    <w:p w14:paraId="1B4532AD"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Resolution of the 2025 Extraordinary General Meeting of Shareholders No. 02/2025/NQ-ĐHĐCĐ/ONW dated August 16, 2025; Minutes of the 2025 Extraordinary General Meeting of Shareholders No. 02.2025/BB-ĐHĐCĐ/ONW dated August 16, 2025;</w:t>
      </w:r>
    </w:p>
    <w:p w14:paraId="48B5DF87"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Submission Document No. 06.2025/TT/ĐHĐCĐ/ONW dated July 25, 2025, regarding the signing of the Contract, Capital Borrowing Plan to implement the Contract, and Private Placement Share Issuance Plan;</w:t>
      </w:r>
    </w:p>
    <w:p w14:paraId="044D1F3B"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Resolution of the General Meeting of Shareholders No. 03.2025/NQ-ĐHĐCĐ/ONW dated November 25, 2025; Minutes of Written Poll Counting No. 03.2025/BB-ĐHĐCĐ/ONW dated November 25, 2025; enclosed with the List of Shareholders participating in the voting;</w:t>
      </w:r>
    </w:p>
    <w:p w14:paraId="1DB3BE1A"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Submission Document No. 08.2025/TT/ĐHĐCĐ/ONW dated November 12, 2025, regarding the Approval of adjustment to the Private Placement Share Issuance Plan;</w:t>
      </w:r>
    </w:p>
    <w:p w14:paraId="1390B09B"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Commitment Letter No. 0412.01/ONW-VBCK dated December 04, 2025, from One World Services Joint Stock Company regarding compliance with cross-ownership regulations;</w:t>
      </w:r>
    </w:p>
    <w:p w14:paraId="30D3F6E3"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Confirmation Letter No. 298/2025/OCB-LĐ dated December 04, 2025, from Orient Commercial Joint Stock Bank - Linh Dam Branch confirming the opening of a blocked account; Document on the use of proceeds from the offering: Loan Contract No. 1808/2025-BAMIEN-ONW dated August 18, 2025;</w:t>
      </w:r>
    </w:p>
    <w:p w14:paraId="4EB32E5E"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The Company's Charter;</w:t>
      </w:r>
    </w:p>
    <w:p w14:paraId="4B06A610" w14:textId="77777777" w:rsidR="00575DFC" w:rsidRPr="00575DFC" w:rsidRDefault="00575DFC" w:rsidP="00575DFC">
      <w:pPr>
        <w:numPr>
          <w:ilvl w:val="0"/>
          <w:numId w:val="1"/>
        </w:numPr>
        <w:ind w:firstLine="360"/>
        <w:jc w:val="both"/>
        <w:rPr>
          <w:rFonts w:ascii="Arial" w:hAnsi="Arial" w:cs="Arial"/>
          <w:sz w:val="20"/>
          <w:szCs w:val="20"/>
        </w:rPr>
      </w:pPr>
      <w:r w:rsidRPr="00575DFC">
        <w:rPr>
          <w:rFonts w:ascii="Arial" w:hAnsi="Arial" w:cs="Arial"/>
          <w:sz w:val="20"/>
          <w:szCs w:val="20"/>
        </w:rPr>
        <w:t>Enterprise Registration Certificate No. 0306507037 issued for the first time by the Hanoi Department of Planning and Investment on January 02, 2009, and the 14th revised issuance by the Hanoi Department of Finance on August 30, 2025.</w:t>
      </w:r>
    </w:p>
    <w:p w14:paraId="591D8C74" w14:textId="77777777" w:rsidR="00575DFC" w:rsidRPr="00575DFC" w:rsidRDefault="00575DFC" w:rsidP="00575DFC">
      <w:pPr>
        <w:ind w:firstLine="360"/>
        <w:jc w:val="both"/>
        <w:rPr>
          <w:rFonts w:ascii="Arial" w:hAnsi="Arial" w:cs="Arial"/>
          <w:sz w:val="20"/>
          <w:szCs w:val="20"/>
        </w:rPr>
      </w:pPr>
      <w:r w:rsidRPr="00575DFC">
        <w:rPr>
          <w:rFonts w:ascii="Arial" w:hAnsi="Arial" w:cs="Arial"/>
          <w:sz w:val="20"/>
          <w:szCs w:val="20"/>
        </w:rPr>
        <w:t>Article 2: The Board of Directors assigns/authorizes the Company's General Director to proactively update and supplement other documents related to the private placement share offering dossier as required by the competent authority (if any) and/or to conform with the actual situation.</w:t>
      </w:r>
    </w:p>
    <w:p w14:paraId="5DA21368" w14:textId="53ECA2F9" w:rsidR="00575DFC" w:rsidRPr="00575DFC" w:rsidRDefault="00575DFC" w:rsidP="00575DFC">
      <w:pPr>
        <w:ind w:firstLine="360"/>
        <w:jc w:val="both"/>
        <w:rPr>
          <w:rFonts w:ascii="Arial" w:hAnsi="Arial" w:cs="Arial"/>
          <w:sz w:val="20"/>
          <w:szCs w:val="20"/>
        </w:rPr>
      </w:pPr>
      <w:r w:rsidRPr="00575DFC">
        <w:rPr>
          <w:rFonts w:ascii="Arial" w:hAnsi="Arial" w:cs="Arial"/>
          <w:sz w:val="20"/>
          <w:szCs w:val="20"/>
        </w:rPr>
        <w:t xml:space="preserve">Article 3: Enforcement </w:t>
      </w:r>
    </w:p>
    <w:p w14:paraId="2DCF71BF" w14:textId="77777777" w:rsidR="00575DFC" w:rsidRPr="00575DFC" w:rsidRDefault="00575DFC" w:rsidP="00575DFC">
      <w:pPr>
        <w:numPr>
          <w:ilvl w:val="0"/>
          <w:numId w:val="2"/>
        </w:numPr>
        <w:ind w:firstLine="360"/>
        <w:jc w:val="both"/>
        <w:rPr>
          <w:rFonts w:ascii="Arial" w:hAnsi="Arial" w:cs="Arial"/>
          <w:sz w:val="20"/>
          <w:szCs w:val="20"/>
        </w:rPr>
      </w:pPr>
      <w:r w:rsidRPr="00575DFC">
        <w:rPr>
          <w:rFonts w:ascii="Arial" w:hAnsi="Arial" w:cs="Arial"/>
          <w:sz w:val="20"/>
          <w:szCs w:val="20"/>
        </w:rPr>
        <w:t>This Resolution shall take effect from the date of signing.</w:t>
      </w:r>
    </w:p>
    <w:p w14:paraId="0A4B749F" w14:textId="77777777" w:rsidR="00575DFC" w:rsidRPr="00575DFC" w:rsidRDefault="00575DFC" w:rsidP="00575DFC">
      <w:pPr>
        <w:numPr>
          <w:ilvl w:val="0"/>
          <w:numId w:val="2"/>
        </w:numPr>
        <w:ind w:firstLine="360"/>
        <w:jc w:val="both"/>
        <w:rPr>
          <w:rFonts w:ascii="Arial" w:hAnsi="Arial" w:cs="Arial"/>
          <w:sz w:val="20"/>
          <w:szCs w:val="20"/>
        </w:rPr>
      </w:pPr>
      <w:r w:rsidRPr="00575DFC">
        <w:rPr>
          <w:rFonts w:ascii="Arial" w:hAnsi="Arial" w:cs="Arial"/>
          <w:sz w:val="20"/>
          <w:szCs w:val="20"/>
        </w:rPr>
        <w:t>The Board of Directors of One World Services Joint Stock Company, the General Management Board, and related departments/units are responsible for implementing this Resolution, ensuring the interests of the Shareholders and the Company, and complying with the provisions of the Law.</w:t>
      </w:r>
    </w:p>
    <w:p w14:paraId="5D7E3662" w14:textId="77777777" w:rsidR="00575DFC" w:rsidRPr="00575DFC" w:rsidRDefault="00575DFC" w:rsidP="00575DFC">
      <w:pPr>
        <w:ind w:firstLine="360"/>
        <w:jc w:val="both"/>
        <w:rPr>
          <w:rFonts w:ascii="Arial" w:hAnsi="Arial" w:cs="Arial"/>
          <w:sz w:val="20"/>
          <w:szCs w:val="20"/>
        </w:rPr>
      </w:pPr>
    </w:p>
    <w:sectPr w:rsidR="00575DFC" w:rsidRPr="00575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E2A98"/>
    <w:multiLevelType w:val="multilevel"/>
    <w:tmpl w:val="AC6E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3777A3"/>
    <w:multiLevelType w:val="multilevel"/>
    <w:tmpl w:val="F7FA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628640">
    <w:abstractNumId w:val="1"/>
  </w:num>
  <w:num w:numId="2" w16cid:durableId="54595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DFC"/>
    <w:rsid w:val="00575DFC"/>
    <w:rsid w:val="00782065"/>
    <w:rsid w:val="00AE27A4"/>
    <w:rsid w:val="00AF0AE6"/>
    <w:rsid w:val="00DC0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CEB0"/>
  <w15:chartTrackingRefBased/>
  <w15:docId w15:val="{BA100FA0-D6FE-40E8-9616-F789041D2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D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5D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5D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5D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5D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5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D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5D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5D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5D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5D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5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DFC"/>
    <w:rPr>
      <w:rFonts w:eastAsiaTheme="majorEastAsia" w:cstheme="majorBidi"/>
      <w:color w:val="272727" w:themeColor="text1" w:themeTint="D8"/>
    </w:rPr>
  </w:style>
  <w:style w:type="paragraph" w:styleId="Title">
    <w:name w:val="Title"/>
    <w:basedOn w:val="Normal"/>
    <w:next w:val="Normal"/>
    <w:link w:val="TitleChar"/>
    <w:uiPriority w:val="10"/>
    <w:qFormat/>
    <w:rsid w:val="00575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DFC"/>
    <w:pPr>
      <w:spacing w:before="160"/>
      <w:jc w:val="center"/>
    </w:pPr>
    <w:rPr>
      <w:i/>
      <w:iCs/>
      <w:color w:val="404040" w:themeColor="text1" w:themeTint="BF"/>
    </w:rPr>
  </w:style>
  <w:style w:type="character" w:customStyle="1" w:styleId="QuoteChar">
    <w:name w:val="Quote Char"/>
    <w:basedOn w:val="DefaultParagraphFont"/>
    <w:link w:val="Quote"/>
    <w:uiPriority w:val="29"/>
    <w:rsid w:val="00575DFC"/>
    <w:rPr>
      <w:i/>
      <w:iCs/>
      <w:color w:val="404040" w:themeColor="text1" w:themeTint="BF"/>
    </w:rPr>
  </w:style>
  <w:style w:type="paragraph" w:styleId="ListParagraph">
    <w:name w:val="List Paragraph"/>
    <w:basedOn w:val="Normal"/>
    <w:uiPriority w:val="34"/>
    <w:qFormat/>
    <w:rsid w:val="00575DFC"/>
    <w:pPr>
      <w:ind w:left="720"/>
      <w:contextualSpacing/>
    </w:pPr>
  </w:style>
  <w:style w:type="character" w:styleId="IntenseEmphasis">
    <w:name w:val="Intense Emphasis"/>
    <w:basedOn w:val="DefaultParagraphFont"/>
    <w:uiPriority w:val="21"/>
    <w:qFormat/>
    <w:rsid w:val="00575DFC"/>
    <w:rPr>
      <w:i/>
      <w:iCs/>
      <w:color w:val="2F5496" w:themeColor="accent1" w:themeShade="BF"/>
    </w:rPr>
  </w:style>
  <w:style w:type="paragraph" w:styleId="IntenseQuote">
    <w:name w:val="Intense Quote"/>
    <w:basedOn w:val="Normal"/>
    <w:next w:val="Normal"/>
    <w:link w:val="IntenseQuoteChar"/>
    <w:uiPriority w:val="30"/>
    <w:qFormat/>
    <w:rsid w:val="00575D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5DFC"/>
    <w:rPr>
      <w:i/>
      <w:iCs/>
      <w:color w:val="2F5496" w:themeColor="accent1" w:themeShade="BF"/>
    </w:rPr>
  </w:style>
  <w:style w:type="character" w:styleId="IntenseReference">
    <w:name w:val="Intense Reference"/>
    <w:basedOn w:val="DefaultParagraphFont"/>
    <w:uiPriority w:val="32"/>
    <w:qFormat/>
    <w:rsid w:val="00575D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Quynh Trang</dc:creator>
  <cp:keywords/>
  <dc:description/>
  <cp:lastModifiedBy>Nguyen Thi Quynh Trang</cp:lastModifiedBy>
  <cp:revision>1</cp:revision>
  <dcterms:created xsi:type="dcterms:W3CDTF">2025-12-09T03:31:00Z</dcterms:created>
  <dcterms:modified xsi:type="dcterms:W3CDTF">2025-12-09T03:38:00Z</dcterms:modified>
</cp:coreProperties>
</file>