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AEA8D" w14:textId="4BF55A52" w:rsidR="00947C38" w:rsidRPr="00947C38" w:rsidRDefault="00947C38" w:rsidP="00947C38">
      <w:pPr>
        <w:rPr>
          <w:rFonts w:ascii="Arial" w:hAnsi="Arial" w:cs="Arial"/>
          <w:b/>
          <w:bCs/>
          <w:sz w:val="20"/>
          <w:szCs w:val="20"/>
        </w:rPr>
      </w:pPr>
      <w:proofErr w:type="spellStart"/>
      <w:r w:rsidRPr="00947C38">
        <w:rPr>
          <w:rFonts w:ascii="Arial" w:hAnsi="Arial" w:cs="Arial"/>
          <w:b/>
          <w:bCs/>
          <w:sz w:val="20"/>
          <w:szCs w:val="20"/>
        </w:rPr>
        <w:t>PVX</w:t>
      </w:r>
      <w:proofErr w:type="spellEnd"/>
      <w:r w:rsidR="00AF433D">
        <w:rPr>
          <w:rFonts w:ascii="Arial" w:hAnsi="Arial" w:cs="Arial"/>
          <w:b/>
          <w:bCs/>
          <w:sz w:val="20"/>
          <w:szCs w:val="20"/>
        </w:rPr>
        <w:t>:</w:t>
      </w:r>
      <w:bookmarkStart w:id="0" w:name="_GoBack"/>
      <w:bookmarkEnd w:id="0"/>
      <w:r w:rsidRPr="00947C38">
        <w:rPr>
          <w:rFonts w:ascii="Arial" w:hAnsi="Arial" w:cs="Arial"/>
          <w:b/>
          <w:bCs/>
          <w:sz w:val="20"/>
          <w:szCs w:val="20"/>
        </w:rPr>
        <w:t xml:space="preserve"> Board </w:t>
      </w:r>
      <w:r w:rsidR="00AF433D">
        <w:rPr>
          <w:rFonts w:ascii="Arial" w:hAnsi="Arial" w:cs="Arial"/>
          <w:b/>
          <w:bCs/>
          <w:sz w:val="20"/>
          <w:szCs w:val="20"/>
        </w:rPr>
        <w:t>Resolution</w:t>
      </w:r>
    </w:p>
    <w:p w14:paraId="47FD6FF4" w14:textId="0213A6CF" w:rsidR="00956308" w:rsidRPr="00947C38" w:rsidRDefault="00947C38" w:rsidP="00947C38">
      <w:pPr>
        <w:rPr>
          <w:rFonts w:ascii="Arial" w:hAnsi="Arial" w:cs="Arial"/>
          <w:sz w:val="20"/>
          <w:szCs w:val="20"/>
        </w:rPr>
      </w:pPr>
      <w:r w:rsidRPr="00947C38">
        <w:rPr>
          <w:rFonts w:ascii="Arial" w:hAnsi="Arial" w:cs="Arial"/>
          <w:sz w:val="20"/>
          <w:szCs w:val="20"/>
        </w:rPr>
        <w:t>On December 2</w:t>
      </w:r>
      <w:r w:rsidR="00AF433D">
        <w:rPr>
          <w:rFonts w:ascii="Arial" w:hAnsi="Arial" w:cs="Arial"/>
          <w:sz w:val="20"/>
          <w:szCs w:val="20"/>
        </w:rPr>
        <w:t>9</w:t>
      </w:r>
      <w:r w:rsidRPr="00947C38">
        <w:rPr>
          <w:rFonts w:ascii="Arial" w:hAnsi="Arial" w:cs="Arial"/>
          <w:sz w:val="20"/>
          <w:szCs w:val="20"/>
        </w:rPr>
        <w:t xml:space="preserve">, 2025, Petro Vietnam Construction Joint Stock Corporation announced Board </w:t>
      </w:r>
      <w:r w:rsidR="008C072A">
        <w:rPr>
          <w:rFonts w:ascii="Arial" w:hAnsi="Arial" w:cs="Arial"/>
          <w:sz w:val="20"/>
          <w:szCs w:val="20"/>
        </w:rPr>
        <w:t>Decision</w:t>
      </w:r>
      <w:r w:rsidR="00AF433D">
        <w:rPr>
          <w:rFonts w:ascii="Arial" w:hAnsi="Arial" w:cs="Arial"/>
          <w:sz w:val="20"/>
          <w:szCs w:val="20"/>
        </w:rPr>
        <w:t xml:space="preserve"> No. 146</w:t>
      </w:r>
      <w:r w:rsidRPr="00947C38">
        <w:rPr>
          <w:rFonts w:ascii="Arial" w:hAnsi="Arial" w:cs="Arial"/>
          <w:sz w:val="20"/>
          <w:szCs w:val="20"/>
        </w:rPr>
        <w:t>/NQ-</w:t>
      </w:r>
      <w:proofErr w:type="spellStart"/>
      <w:r w:rsidRPr="00947C38">
        <w:rPr>
          <w:rFonts w:ascii="Arial" w:hAnsi="Arial" w:cs="Arial"/>
          <w:sz w:val="20"/>
          <w:szCs w:val="20"/>
        </w:rPr>
        <w:t>XLDK</w:t>
      </w:r>
      <w:proofErr w:type="spellEnd"/>
      <w:r w:rsidRPr="00947C38">
        <w:rPr>
          <w:rFonts w:ascii="Arial" w:hAnsi="Arial" w:cs="Arial"/>
          <w:sz w:val="20"/>
          <w:szCs w:val="20"/>
        </w:rPr>
        <w:t xml:space="preserve"> </w:t>
      </w:r>
      <w:r w:rsidR="0081764A">
        <w:rPr>
          <w:rFonts w:ascii="Arial" w:hAnsi="Arial" w:cs="Arial"/>
          <w:sz w:val="20"/>
          <w:szCs w:val="20"/>
        </w:rPr>
        <w:t>as follows:</w:t>
      </w:r>
    </w:p>
    <w:p w14:paraId="7625CD72" w14:textId="31578CC5" w:rsidR="00AF433D" w:rsidRPr="00AF433D" w:rsidRDefault="00AF433D" w:rsidP="00AF433D">
      <w:pPr>
        <w:rPr>
          <w:rFonts w:ascii="Arial" w:hAnsi="Arial" w:cs="Arial"/>
          <w:sz w:val="20"/>
          <w:szCs w:val="20"/>
        </w:rPr>
      </w:pPr>
      <w:r w:rsidRPr="00AF433D">
        <w:rPr>
          <w:rFonts w:ascii="Arial" w:hAnsi="Arial" w:cs="Arial"/>
          <w:sz w:val="20"/>
          <w:szCs w:val="20"/>
        </w:rPr>
        <w:t xml:space="preserve">Article 1: Approval in principle of the transaction with the Corporation's related party, </w:t>
      </w:r>
      <w:proofErr w:type="spellStart"/>
      <w:r w:rsidRPr="00AF433D">
        <w:rPr>
          <w:rFonts w:ascii="Arial" w:hAnsi="Arial" w:cs="Arial"/>
          <w:sz w:val="20"/>
          <w:szCs w:val="20"/>
        </w:rPr>
        <w:t>PetroVietnam</w:t>
      </w:r>
      <w:proofErr w:type="spellEnd"/>
      <w:r w:rsidRPr="00AF433D">
        <w:rPr>
          <w:rFonts w:ascii="Arial" w:hAnsi="Arial" w:cs="Arial"/>
          <w:sz w:val="20"/>
          <w:szCs w:val="20"/>
        </w:rPr>
        <w:t xml:space="preserve"> Construction and Civil Engineering Joint Stock Company (PVC</w:t>
      </w:r>
      <w:r>
        <w:rPr>
          <w:rFonts w:ascii="Arial" w:hAnsi="Arial" w:cs="Arial"/>
          <w:sz w:val="20"/>
          <w:szCs w:val="20"/>
        </w:rPr>
        <w:t>-</w:t>
      </w:r>
      <w:r w:rsidRPr="00AF433D">
        <w:rPr>
          <w:rFonts w:ascii="Arial" w:hAnsi="Arial" w:cs="Arial"/>
          <w:sz w:val="20"/>
          <w:szCs w:val="20"/>
        </w:rPr>
        <w:t xml:space="preserve">IC), to carry out the construction of temporary camps at the Long </w:t>
      </w:r>
      <w:proofErr w:type="spellStart"/>
      <w:r w:rsidRPr="00AF433D">
        <w:rPr>
          <w:rFonts w:ascii="Arial" w:hAnsi="Arial" w:cs="Arial"/>
          <w:sz w:val="20"/>
          <w:szCs w:val="20"/>
        </w:rPr>
        <w:t>Phu</w:t>
      </w:r>
      <w:proofErr w:type="spellEnd"/>
      <w:r w:rsidRPr="00AF433D">
        <w:rPr>
          <w:rFonts w:ascii="Arial" w:hAnsi="Arial" w:cs="Arial"/>
          <w:sz w:val="20"/>
          <w:szCs w:val="20"/>
        </w:rPr>
        <w:t xml:space="preserve"> 1 Thermal Power Plant Project, specifically as follows:</w:t>
      </w:r>
    </w:p>
    <w:p w14:paraId="099927C6" w14:textId="3828C93E" w:rsidR="00AF433D" w:rsidRPr="00AF433D" w:rsidRDefault="00AF433D" w:rsidP="00AF433D">
      <w:pPr>
        <w:rPr>
          <w:rFonts w:ascii="Arial" w:hAnsi="Arial" w:cs="Arial"/>
          <w:sz w:val="20"/>
          <w:szCs w:val="20"/>
        </w:rPr>
      </w:pPr>
      <w:r w:rsidRPr="00AF433D">
        <w:rPr>
          <w:rFonts w:ascii="Arial" w:hAnsi="Arial" w:cs="Arial"/>
          <w:sz w:val="20"/>
          <w:szCs w:val="20"/>
        </w:rPr>
        <w:t xml:space="preserve">- Expected scope of work of PVC-IC: Construction, renovation and repair of phase 1 of the office building and housing for staff and workers at the Long </w:t>
      </w:r>
      <w:proofErr w:type="spellStart"/>
      <w:r w:rsidRPr="00AF433D">
        <w:rPr>
          <w:rFonts w:ascii="Arial" w:hAnsi="Arial" w:cs="Arial"/>
          <w:sz w:val="20"/>
          <w:szCs w:val="20"/>
        </w:rPr>
        <w:t>Phu</w:t>
      </w:r>
      <w:proofErr w:type="spellEnd"/>
      <w:r>
        <w:rPr>
          <w:rFonts w:ascii="Arial" w:hAnsi="Arial" w:cs="Arial"/>
          <w:sz w:val="20"/>
          <w:szCs w:val="20"/>
        </w:rPr>
        <w:t xml:space="preserve"> 1 Thermal Power Plant Project.</w:t>
      </w:r>
    </w:p>
    <w:p w14:paraId="53977C8B" w14:textId="734B786B" w:rsidR="00AF433D" w:rsidRPr="00AF433D" w:rsidRDefault="00AF433D" w:rsidP="00AF433D">
      <w:pPr>
        <w:rPr>
          <w:rFonts w:ascii="Arial" w:hAnsi="Arial" w:cs="Arial"/>
          <w:sz w:val="20"/>
          <w:szCs w:val="20"/>
        </w:rPr>
      </w:pPr>
      <w:r w:rsidRPr="00AF433D">
        <w:rPr>
          <w:rFonts w:ascii="Arial" w:hAnsi="Arial" w:cs="Arial"/>
          <w:sz w:val="20"/>
          <w:szCs w:val="20"/>
        </w:rPr>
        <w:t>- Ex</w:t>
      </w:r>
      <w:r>
        <w:rPr>
          <w:rFonts w:ascii="Arial" w:hAnsi="Arial" w:cs="Arial"/>
          <w:sz w:val="20"/>
          <w:szCs w:val="20"/>
        </w:rPr>
        <w:t xml:space="preserve">pected value: not exceeding </w:t>
      </w:r>
      <w:proofErr w:type="spellStart"/>
      <w:r>
        <w:rPr>
          <w:rFonts w:ascii="Arial" w:hAnsi="Arial" w:cs="Arial"/>
          <w:sz w:val="20"/>
          <w:szCs w:val="20"/>
        </w:rPr>
        <w:t>VND</w:t>
      </w:r>
      <w:r w:rsidRPr="00AF433D">
        <w:rPr>
          <w:rFonts w:ascii="Arial" w:hAnsi="Arial" w:cs="Arial"/>
          <w:sz w:val="20"/>
          <w:szCs w:val="20"/>
        </w:rPr>
        <w:t>1,348,276,545</w:t>
      </w:r>
      <w:proofErr w:type="spellEnd"/>
      <w:r w:rsidRPr="00AF433D">
        <w:rPr>
          <w:rFonts w:ascii="Arial" w:hAnsi="Arial" w:cs="Arial"/>
          <w:sz w:val="20"/>
          <w:szCs w:val="20"/>
        </w:rPr>
        <w:t>.</w:t>
      </w:r>
    </w:p>
    <w:p w14:paraId="73B47AC1" w14:textId="6852D629" w:rsidR="00AF433D" w:rsidRPr="00AF433D" w:rsidRDefault="00AF433D" w:rsidP="00AF433D">
      <w:pPr>
        <w:rPr>
          <w:rFonts w:ascii="Arial" w:hAnsi="Arial" w:cs="Arial"/>
          <w:sz w:val="20"/>
          <w:szCs w:val="20"/>
        </w:rPr>
      </w:pPr>
      <w:r w:rsidRPr="00AF433D">
        <w:rPr>
          <w:rFonts w:ascii="Arial" w:hAnsi="Arial" w:cs="Arial"/>
          <w:sz w:val="20"/>
          <w:szCs w:val="20"/>
        </w:rPr>
        <w:t>Article 2: The General Director of the Corporation is responsible for organizing the contractor selection process, signing contracts, and conducting transactions between the Corporation and the relevant parties mentioned in Article 1, based on PVC-IC fully meeting the requirements regarding capacity, competitive bidding price, and ensuring efficiency according to the contract implementation plan approved by the Board of Directors, and in compliance with the Corporation's interna</w:t>
      </w:r>
      <w:r>
        <w:rPr>
          <w:rFonts w:ascii="Arial" w:hAnsi="Arial" w:cs="Arial"/>
          <w:sz w:val="20"/>
          <w:szCs w:val="20"/>
        </w:rPr>
        <w:t>l regulations and current laws.</w:t>
      </w:r>
    </w:p>
    <w:p w14:paraId="04A66A9B" w14:textId="6DD63A1E" w:rsidR="00947C38" w:rsidRPr="00947C38" w:rsidRDefault="00AF433D" w:rsidP="00AF433D">
      <w:pPr>
        <w:rPr>
          <w:rFonts w:ascii="Arial" w:hAnsi="Arial" w:cs="Arial"/>
          <w:sz w:val="20"/>
          <w:szCs w:val="20"/>
        </w:rPr>
      </w:pPr>
      <w:r w:rsidRPr="00AF433D">
        <w:rPr>
          <w:rFonts w:ascii="Arial" w:hAnsi="Arial" w:cs="Arial"/>
          <w:sz w:val="20"/>
          <w:szCs w:val="20"/>
        </w:rPr>
        <w:t>Article 3: This Resolution takes effect from the date of signing. The General Director and Heads of functional Departments/Divisions of the Corporation are responsible for implementing this Resolution./.</w:t>
      </w:r>
    </w:p>
    <w:sectPr w:rsidR="00947C38" w:rsidRPr="00947C38" w:rsidSect="001D769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C38"/>
    <w:rsid w:val="00166111"/>
    <w:rsid w:val="001D7696"/>
    <w:rsid w:val="0081764A"/>
    <w:rsid w:val="008C072A"/>
    <w:rsid w:val="00947C38"/>
    <w:rsid w:val="00956308"/>
    <w:rsid w:val="00AF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F2AB"/>
  <w15:chartTrackingRefBased/>
  <w15:docId w15:val="{2D80BB48-F9A9-41BF-9410-5DECC6E2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20" w:line="32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Trinh Ha Phuong</cp:lastModifiedBy>
  <cp:revision>6</cp:revision>
  <dcterms:created xsi:type="dcterms:W3CDTF">2025-12-28T09:24:00Z</dcterms:created>
  <dcterms:modified xsi:type="dcterms:W3CDTF">2026-01-05T00:46:00Z</dcterms:modified>
</cp:coreProperties>
</file>