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69E" w:rsidRDefault="00F1769E" w:rsidP="00F1769E">
      <w:pPr>
        <w:pStyle w:val="NormalWeb"/>
        <w:jc w:val="both"/>
        <w:rPr>
          <w:b/>
          <w:bCs/>
        </w:rPr>
      </w:pPr>
      <w:r>
        <w:rPr>
          <w:b/>
          <w:bCs/>
        </w:rPr>
        <w:t>HMD: Board Resolution</w:t>
      </w:r>
    </w:p>
    <w:p w:rsidR="00F1769E" w:rsidRPr="00F1769E" w:rsidRDefault="00F1769E" w:rsidP="00F1769E">
      <w:pPr>
        <w:pStyle w:val="NormalWeb"/>
        <w:jc w:val="both"/>
        <w:rPr>
          <w:bCs/>
        </w:rPr>
      </w:pPr>
      <w:r>
        <w:rPr>
          <w:bCs/>
        </w:rPr>
        <w:t>On January 08, 2025, Minh Duc Chemical JSC announced Board Resolution No. 01/2026/NQ-HDQT-HCMD on 2025 dividend payment in cash as follows:</w:t>
      </w:r>
    </w:p>
    <w:p w:rsidR="00F1769E" w:rsidRDefault="00F1769E" w:rsidP="00F1769E">
      <w:pPr>
        <w:pStyle w:val="NormalWeb"/>
        <w:jc w:val="both"/>
      </w:pPr>
      <w:r>
        <w:rPr>
          <w:b/>
          <w:bCs/>
        </w:rPr>
        <w:t>Article 1:</w:t>
      </w:r>
      <w:r>
        <w:t xml:space="preserve"> Based on the business performance results of the first 9 months of 2025, the Board of Directors hereby approves the </w:t>
      </w:r>
      <w:r>
        <w:t xml:space="preserve">2025 </w:t>
      </w:r>
      <w:r>
        <w:t xml:space="preserve">dividend </w:t>
      </w:r>
      <w:r>
        <w:t>advance to outstanding</w:t>
      </w:r>
      <w:r>
        <w:t xml:space="preserve"> shareholders as follows:</w:t>
      </w:r>
    </w:p>
    <w:p w:rsidR="00F1769E" w:rsidRDefault="00F1769E" w:rsidP="00F1769E">
      <w:pPr>
        <w:pStyle w:val="NormalWeb"/>
        <w:numPr>
          <w:ilvl w:val="0"/>
          <w:numId w:val="1"/>
        </w:numPr>
        <w:jc w:val="both"/>
      </w:pPr>
      <w:r>
        <w:rPr>
          <w:b/>
          <w:bCs/>
        </w:rPr>
        <w:t>Purpose:</w:t>
      </w:r>
      <w:r>
        <w:t xml:space="preserve"> To </w:t>
      </w:r>
      <w:r>
        <w:t>the 2025 dividend advance in cash</w:t>
      </w:r>
      <w:bookmarkStart w:id="0" w:name="_GoBack"/>
      <w:bookmarkEnd w:id="0"/>
    </w:p>
    <w:p w:rsidR="00F1769E" w:rsidRDefault="00F1769E" w:rsidP="00F1769E">
      <w:pPr>
        <w:pStyle w:val="NormalWeb"/>
        <w:numPr>
          <w:ilvl w:val="0"/>
          <w:numId w:val="1"/>
        </w:numPr>
        <w:jc w:val="both"/>
      </w:pPr>
      <w:r>
        <w:rPr>
          <w:b/>
          <w:bCs/>
        </w:rPr>
        <w:t>Dividend payout ratio:</w:t>
      </w:r>
      <w:r>
        <w:t xml:space="preserve"> 5% </w:t>
      </w:r>
      <w:r>
        <w:t>(</w:t>
      </w:r>
      <w:r>
        <w:t>shareholders receive VND</w:t>
      </w:r>
      <w:r>
        <w:t xml:space="preserve">500 </w:t>
      </w:r>
      <w:r>
        <w:t>for every 01 share owned)</w:t>
      </w:r>
    </w:p>
    <w:p w:rsidR="00F1769E" w:rsidRDefault="00F1769E" w:rsidP="00F1769E">
      <w:pPr>
        <w:pStyle w:val="NormalWeb"/>
        <w:numPr>
          <w:ilvl w:val="0"/>
          <w:numId w:val="1"/>
        </w:numPr>
        <w:jc w:val="both"/>
      </w:pPr>
      <w:r>
        <w:rPr>
          <w:b/>
          <w:bCs/>
        </w:rPr>
        <w:t>Record date:</w:t>
      </w:r>
      <w:r>
        <w:t xml:space="preserve"> January 23, 2026.</w:t>
      </w:r>
    </w:p>
    <w:p w:rsidR="00F1769E" w:rsidRDefault="00F1769E" w:rsidP="00F1769E">
      <w:pPr>
        <w:pStyle w:val="NormalWeb"/>
        <w:numPr>
          <w:ilvl w:val="0"/>
          <w:numId w:val="1"/>
        </w:numPr>
        <w:jc w:val="both"/>
      </w:pPr>
      <w:r>
        <w:rPr>
          <w:b/>
          <w:bCs/>
        </w:rPr>
        <w:t>Payment date:</w:t>
      </w:r>
      <w:r>
        <w:t xml:space="preserve"> February 12, 2026.</w:t>
      </w:r>
    </w:p>
    <w:p w:rsidR="00F1769E" w:rsidRDefault="00F1769E" w:rsidP="00F1769E">
      <w:pPr>
        <w:pStyle w:val="NormalWeb"/>
        <w:jc w:val="both"/>
      </w:pPr>
      <w:r>
        <w:rPr>
          <w:b/>
          <w:bCs/>
        </w:rPr>
        <w:t>Article 2:</w:t>
      </w:r>
      <w:r>
        <w:t xml:space="preserve"> The Board of Directors reaches a consensus to authorize Mr. Lai Van </w:t>
      </w:r>
      <w:proofErr w:type="spellStart"/>
      <w:r>
        <w:t>Luon</w:t>
      </w:r>
      <w:proofErr w:type="spellEnd"/>
      <w:r>
        <w:t xml:space="preserve"> – Chair of the Board – to implement and carry out the necessary procedures in accordance with current regulations to fulfill the 2025 interim dividend payment to shareholders.</w:t>
      </w:r>
    </w:p>
    <w:p w:rsidR="00F1769E" w:rsidRDefault="00F1769E" w:rsidP="00F1769E">
      <w:pPr>
        <w:pStyle w:val="NormalWeb"/>
        <w:jc w:val="both"/>
      </w:pPr>
      <w:r>
        <w:rPr>
          <w:b/>
          <w:bCs/>
        </w:rPr>
        <w:t>Article 3:</w:t>
      </w:r>
      <w:r>
        <w:t xml:space="preserve"> This</w:t>
      </w:r>
      <w:r>
        <w:t xml:space="preserve"> Board</w:t>
      </w:r>
      <w:r>
        <w:t xml:space="preserve"> Resolution shall take effect from the date of signing. Members of the Board of Directors and </w:t>
      </w:r>
      <w:r>
        <w:t>Executive Board</w:t>
      </w:r>
      <w:r>
        <w:t xml:space="preserve"> of Minh Duc Chemical Joint Stock Company are responsible for organizing and implementing the contents of this Resolution.</w:t>
      </w:r>
    </w:p>
    <w:p w:rsidR="00ED4BA6" w:rsidRDefault="00ED4BA6" w:rsidP="00F1769E">
      <w:pPr>
        <w:jc w:val="both"/>
      </w:pPr>
    </w:p>
    <w:sectPr w:rsidR="00ED4B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8096F"/>
    <w:multiLevelType w:val="multilevel"/>
    <w:tmpl w:val="1E12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9E"/>
    <w:rsid w:val="00ED4BA6"/>
    <w:rsid w:val="00F1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57EA4"/>
  <w15:chartTrackingRefBased/>
  <w15:docId w15:val="{770487B8-B0E9-4E0C-97F5-4FEDEBF14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7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Duc Quan</dc:creator>
  <cp:keywords/>
  <dc:description/>
  <cp:lastModifiedBy>Nguyen Duc Quan</cp:lastModifiedBy>
  <cp:revision>1</cp:revision>
  <dcterms:created xsi:type="dcterms:W3CDTF">2026-01-12T09:46:00Z</dcterms:created>
  <dcterms:modified xsi:type="dcterms:W3CDTF">2026-01-12T09:49:00Z</dcterms:modified>
</cp:coreProperties>
</file>