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3A" w:rsidRPr="00D77381" w:rsidRDefault="00D77381" w:rsidP="0010506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D77381">
        <w:rPr>
          <w:rFonts w:ascii="Arial" w:hAnsi="Arial" w:cs="Arial"/>
          <w:b/>
          <w:color w:val="010000"/>
          <w:sz w:val="20"/>
        </w:rPr>
        <w:t>L62: Annual Corporate Governance Report 2025</w:t>
      </w:r>
    </w:p>
    <w:p w:rsidR="00C66D3A" w:rsidRPr="00D77381" w:rsidRDefault="00D77381" w:rsidP="0010506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On January 29, 2026, LILAMA 69-2 Joint Stock Company announced Report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D77381">
        <w:rPr>
          <w:rFonts w:ascii="Arial" w:hAnsi="Arial" w:cs="Arial"/>
          <w:color w:val="010000"/>
          <w:sz w:val="20"/>
        </w:rPr>
        <w:t>04/HDQT 2026 on the corporate governance in 2025 as follows: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Name of company: LILAMA 69-2 Joint Stock Company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Headquarters’ address: </w:t>
      </w:r>
      <w:r>
        <w:rPr>
          <w:rFonts w:ascii="Arial" w:hAnsi="Arial" w:cs="Arial"/>
          <w:color w:val="010000"/>
          <w:sz w:val="20"/>
        </w:rPr>
        <w:t xml:space="preserve">No. </w:t>
      </w:r>
      <w:r w:rsidRPr="00D77381">
        <w:rPr>
          <w:rFonts w:ascii="Arial" w:hAnsi="Arial" w:cs="Arial"/>
          <w:color w:val="010000"/>
          <w:sz w:val="20"/>
        </w:rPr>
        <w:t xml:space="preserve">26 Tan </w:t>
      </w:r>
      <w:proofErr w:type="spellStart"/>
      <w:r w:rsidRPr="00D77381">
        <w:rPr>
          <w:rFonts w:ascii="Arial" w:hAnsi="Arial" w:cs="Arial"/>
          <w:color w:val="010000"/>
          <w:sz w:val="20"/>
        </w:rPr>
        <w:t>Vien</w:t>
      </w:r>
      <w:proofErr w:type="spellEnd"/>
      <w:r w:rsidRPr="00D77381">
        <w:rPr>
          <w:rFonts w:ascii="Arial" w:hAnsi="Arial" w:cs="Arial"/>
          <w:color w:val="010000"/>
          <w:sz w:val="20"/>
        </w:rPr>
        <w:t xml:space="preserve"> Street, Thuong Ly Ward, Hong Bang District, Hai Phong City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Tel: 0225.3525195 </w:t>
      </w:r>
      <w:r w:rsidRPr="00D77381">
        <w:rPr>
          <w:rFonts w:ascii="Arial" w:hAnsi="Arial" w:cs="Arial"/>
          <w:color w:val="010000"/>
          <w:sz w:val="20"/>
        </w:rPr>
        <w:tab/>
      </w:r>
      <w:r w:rsidRPr="00D77381">
        <w:rPr>
          <w:rFonts w:ascii="Arial" w:hAnsi="Arial" w:cs="Arial"/>
          <w:color w:val="010000"/>
          <w:sz w:val="20"/>
        </w:rPr>
        <w:tab/>
        <w:t>Fax: 0225.3824562</w:t>
      </w:r>
      <w:r w:rsidRPr="00D77381">
        <w:rPr>
          <w:rFonts w:ascii="Arial" w:hAnsi="Arial" w:cs="Arial"/>
          <w:color w:val="010000"/>
          <w:sz w:val="20"/>
        </w:rPr>
        <w:tab/>
      </w:r>
      <w:r w:rsidRPr="00D77381">
        <w:rPr>
          <w:rFonts w:ascii="Arial" w:hAnsi="Arial" w:cs="Arial"/>
          <w:color w:val="010000"/>
          <w:sz w:val="20"/>
        </w:rPr>
        <w:tab/>
        <w:t>Email: info@lilama69-2.com.vn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Charter capital: VND82,982,430,000 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Securities code: L62</w:t>
      </w:r>
    </w:p>
    <w:p w:rsidR="00D77381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Corporate Governance Model: The </w:t>
      </w:r>
      <w:r w:rsidR="00105068">
        <w:rPr>
          <w:rFonts w:ascii="Arial" w:hAnsi="Arial" w:cs="Arial"/>
          <w:color w:val="010000"/>
          <w:sz w:val="20"/>
        </w:rPr>
        <w:t>General Meeting</w:t>
      </w:r>
      <w:r w:rsidRPr="00D77381">
        <w:rPr>
          <w:rFonts w:ascii="Arial" w:hAnsi="Arial" w:cs="Arial"/>
          <w:color w:val="010000"/>
          <w:sz w:val="20"/>
        </w:rPr>
        <w:t xml:space="preserve">, the Board of Directors, the Supervisory Board and the </w:t>
      </w:r>
      <w:r w:rsidR="00105068">
        <w:rPr>
          <w:rFonts w:ascii="Arial" w:hAnsi="Arial" w:cs="Arial"/>
          <w:color w:val="010000"/>
          <w:sz w:val="20"/>
        </w:rPr>
        <w:t>Managing Director</w:t>
      </w:r>
    </w:p>
    <w:p w:rsidR="00C66D3A" w:rsidRPr="00D77381" w:rsidRDefault="00D77381" w:rsidP="0010506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ind w:left="0" w:firstLine="0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On the implementation of the internal audit function: Not executed</w:t>
      </w:r>
    </w:p>
    <w:p w:rsidR="00C66D3A" w:rsidRPr="00D77381" w:rsidRDefault="00D77381" w:rsidP="0010506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34"/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Activities of the </w:t>
      </w:r>
      <w:r w:rsidR="00105068">
        <w:rPr>
          <w:rFonts w:ascii="Arial" w:hAnsi="Arial" w:cs="Arial"/>
          <w:color w:val="010000"/>
          <w:sz w:val="20"/>
        </w:rPr>
        <w:t>General Meeting</w:t>
      </w:r>
    </w:p>
    <w:p w:rsidR="00C66D3A" w:rsidRPr="00D77381" w:rsidRDefault="00D77381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The Annual </w:t>
      </w:r>
      <w:r w:rsidR="00105068">
        <w:rPr>
          <w:rFonts w:ascii="Arial" w:hAnsi="Arial" w:cs="Arial"/>
          <w:color w:val="010000"/>
          <w:sz w:val="20"/>
        </w:rPr>
        <w:t>General Meeting</w:t>
      </w:r>
      <w:r w:rsidRPr="00D77381">
        <w:rPr>
          <w:rFonts w:ascii="Arial" w:hAnsi="Arial" w:cs="Arial"/>
          <w:color w:val="010000"/>
          <w:sz w:val="20"/>
        </w:rPr>
        <w:t xml:space="preserve"> 2025 includes the following activities:</w:t>
      </w:r>
    </w:p>
    <w:tbl>
      <w:tblPr>
        <w:tblStyle w:val="a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22"/>
        <w:gridCol w:w="1672"/>
        <w:gridCol w:w="1297"/>
        <w:gridCol w:w="5426"/>
      </w:tblGrid>
      <w:tr w:rsidR="00C66D3A" w:rsidRPr="00D77381" w:rsidTr="00D77381">
        <w:tc>
          <w:tcPr>
            <w:tcW w:w="345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C66D3A" w:rsidRPr="00D77381" w:rsidRDefault="00105068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General Mandate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3009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</w:tr>
      <w:tr w:rsidR="00C66D3A" w:rsidRPr="00D77381" w:rsidTr="00D77381">
        <w:tc>
          <w:tcPr>
            <w:tcW w:w="345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92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24/NQ- DHDCD L62 - 2025</w:t>
            </w:r>
          </w:p>
        </w:tc>
        <w:tc>
          <w:tcPr>
            <w:tcW w:w="719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28, 2025</w:t>
            </w:r>
          </w:p>
        </w:tc>
        <w:tc>
          <w:tcPr>
            <w:tcW w:w="3009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The Annual General Mandate 2025 approved the following contents: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01: Report on activities of the Board of Directors in 2024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02: Report on the activities of the Supervisory Board in 2024.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03: Report on the production and business-investment activities in 2024 and plan for 2025.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04: Audited Financial Statements 2024.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05: Plan on profit distribution in 2024.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06: Settlement of salary and remuneration payments for management and executive staff in 2024 and payment plan for 2025.</w:t>
            </w:r>
          </w:p>
          <w:p w:rsidR="00C66D3A" w:rsidRPr="00D77381" w:rsidRDefault="00D77381" w:rsidP="00D773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 07: Select an audit company for the Financial Statements 2025.</w:t>
            </w:r>
          </w:p>
        </w:tc>
      </w:tr>
    </w:tbl>
    <w:p w:rsidR="00C66D3A" w:rsidRPr="00D77381" w:rsidRDefault="00D77381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II. Activities of the Board of Directors:</w:t>
      </w:r>
    </w:p>
    <w:p w:rsidR="00C66D3A" w:rsidRPr="00D77381" w:rsidRDefault="00D77381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1. Information about members of the Board of Directors:</w:t>
      </w:r>
    </w:p>
    <w:tbl>
      <w:tblPr>
        <w:tblStyle w:val="a0"/>
        <w:tblW w:w="5000" w:type="pct"/>
        <w:tblLook w:val="0000" w:firstRow="0" w:lastRow="0" w:firstColumn="0" w:lastColumn="0" w:noHBand="0" w:noVBand="0"/>
      </w:tblPr>
      <w:tblGrid>
        <w:gridCol w:w="767"/>
        <w:gridCol w:w="2837"/>
        <w:gridCol w:w="1538"/>
        <w:gridCol w:w="2283"/>
        <w:gridCol w:w="1592"/>
      </w:tblGrid>
      <w:tr w:rsidR="00C66D3A" w:rsidRPr="00D77381" w:rsidTr="00D77381"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lastRenderedPageBreak/>
              <w:t xml:space="preserve">No. </w:t>
            </w:r>
          </w:p>
        </w:tc>
        <w:tc>
          <w:tcPr>
            <w:tcW w:w="157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Members of the Board of Directors</w:t>
            </w:r>
          </w:p>
        </w:tc>
        <w:tc>
          <w:tcPr>
            <w:tcW w:w="853" w:type="pct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2149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appointment/dismissal as a member/independent member of the Board of Directors</w:t>
            </w:r>
          </w:p>
        </w:tc>
      </w:tr>
      <w:tr w:rsidR="00C66D3A" w:rsidRPr="00D77381" w:rsidTr="00D77381">
        <w:tc>
          <w:tcPr>
            <w:tcW w:w="425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573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853" w:type="pct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appointment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dismissal</w:t>
            </w:r>
          </w:p>
        </w:tc>
      </w:tr>
      <w:tr w:rsidR="00C66D3A" w:rsidRPr="00D77381" w:rsidTr="00D77381">
        <w:tc>
          <w:tcPr>
            <w:tcW w:w="42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57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Mr. Vu </w:t>
            </w:r>
            <w:proofErr w:type="spellStart"/>
            <w:r w:rsidRPr="00D77381">
              <w:rPr>
                <w:rFonts w:ascii="Arial" w:hAnsi="Arial" w:cs="Arial"/>
                <w:color w:val="010000"/>
                <w:sz w:val="20"/>
              </w:rPr>
              <w:t>Ke</w:t>
            </w:r>
            <w:proofErr w:type="spellEnd"/>
            <w:r w:rsidRPr="00D77381">
              <w:rPr>
                <w:rFonts w:ascii="Arial" w:hAnsi="Arial" w:cs="Arial"/>
                <w:color w:val="010000"/>
                <w:sz w:val="20"/>
              </w:rPr>
              <w:t xml:space="preserve"> Chuong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Chair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 of the Board of Directors from April 9, 2012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C66D3A" w:rsidRPr="00D77381" w:rsidTr="00D77381">
        <w:tc>
          <w:tcPr>
            <w:tcW w:w="42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57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Mr. Vu Xuan Dung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 of the Board of Directors from April 20, 2019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  <w:tr w:rsidR="00C66D3A" w:rsidRPr="00D77381" w:rsidTr="00D77381"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Mr. Bui Ngoc Tien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6D3A" w:rsidRPr="00D77381" w:rsidRDefault="00D77381" w:rsidP="00D77381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ind w:left="0" w:firstLine="0"/>
              <w:contextualSpacing w:val="0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 of the Board of Directors from June 15, 2024</w:t>
            </w:r>
          </w:p>
        </w:tc>
        <w:tc>
          <w:tcPr>
            <w:tcW w:w="8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D3A" w:rsidRPr="00D77381" w:rsidRDefault="00C66D3A" w:rsidP="00D77381">
            <w:pP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</w:p>
        </w:tc>
      </w:tr>
    </w:tbl>
    <w:p w:rsidR="00C66D3A" w:rsidRPr="00D77381" w:rsidRDefault="00D77381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5. Board Resolutions/Decisions/Minutes of the Board of Directors: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2177"/>
        <w:gridCol w:w="1295"/>
        <w:gridCol w:w="4793"/>
      </w:tblGrid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Minutes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Contents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07/BB-HDQT/2025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March 14, 2025.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The Board of Directors Meeting in Q1: Approve the statistics of the Financial Statements 2024, the plan for preparing the Annual </w:t>
            </w:r>
            <w:r w:rsidR="00105068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D77381">
              <w:rPr>
                <w:rFonts w:ascii="Arial" w:hAnsi="Arial" w:cs="Arial"/>
                <w:color w:val="010000"/>
                <w:sz w:val="20"/>
              </w:rPr>
              <w:t xml:space="preserve"> 2025.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08/BB-HDQT/2025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April 10, 2025.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Meeting to approve the amended salary regulations (Board of Directors version QC_013.06)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09/BB-HDQT 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May 24, 2025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105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The Board of Directors Meeting in Q2: Expedite the preparation for the LILAMA 69-2 Joint Stock Company Party Congress and approve </w:t>
            </w:r>
            <w:r w:rsidR="00105068">
              <w:rPr>
                <w:rFonts w:ascii="Arial" w:hAnsi="Arial" w:cs="Arial"/>
                <w:color w:val="010000"/>
                <w:sz w:val="20"/>
              </w:rPr>
              <w:t>materials</w:t>
            </w:r>
            <w:r w:rsidRPr="00D77381">
              <w:rPr>
                <w:rFonts w:ascii="Arial" w:hAnsi="Arial" w:cs="Arial"/>
                <w:color w:val="010000"/>
                <w:sz w:val="20"/>
              </w:rPr>
              <w:t xml:space="preserve"> for the Annual </w:t>
            </w:r>
            <w:r w:rsidR="00105068">
              <w:rPr>
                <w:rFonts w:ascii="Arial" w:hAnsi="Arial" w:cs="Arial"/>
                <w:color w:val="010000"/>
                <w:sz w:val="20"/>
              </w:rPr>
              <w:t>General Meeting</w:t>
            </w:r>
            <w:r w:rsidRPr="00D77381">
              <w:rPr>
                <w:rFonts w:ascii="Arial" w:hAnsi="Arial" w:cs="Arial"/>
                <w:color w:val="010000"/>
                <w:sz w:val="20"/>
              </w:rPr>
              <w:t xml:space="preserve"> 2025.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4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25/BB-HDQT 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July 17, 2025.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Dismiss Mr. Nguyen Quang Hung from the position of Financial Manager.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5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33/BB-HDQT 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October 1, 2025.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Cooperate with DATC - request DATC to negotiate the repurchase of </w:t>
            </w:r>
            <w:proofErr w:type="spellStart"/>
            <w:r w:rsidRPr="00D77381">
              <w:rPr>
                <w:rFonts w:ascii="Arial" w:hAnsi="Arial" w:cs="Arial"/>
                <w:color w:val="010000"/>
                <w:sz w:val="20"/>
              </w:rPr>
              <w:t>HDBank's</w:t>
            </w:r>
            <w:proofErr w:type="spellEnd"/>
            <w:r w:rsidRPr="00D77381">
              <w:rPr>
                <w:rFonts w:ascii="Arial" w:hAnsi="Arial" w:cs="Arial"/>
                <w:color w:val="010000"/>
                <w:sz w:val="20"/>
              </w:rPr>
              <w:t xml:space="preserve"> accounts receivable at LILAMA 69-2 Joint Stock Company for a purchase price of VND8,800,000,000.</w:t>
            </w:r>
          </w:p>
        </w:tc>
      </w:tr>
      <w:tr w:rsidR="00C66D3A" w:rsidRPr="00D77381" w:rsidTr="00D77381">
        <w:tc>
          <w:tcPr>
            <w:tcW w:w="41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6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36/BB-HDQT 2025</w:t>
            </w:r>
          </w:p>
        </w:tc>
        <w:tc>
          <w:tcPr>
            <w:tcW w:w="71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October 20, 2025.</w:t>
            </w:r>
          </w:p>
        </w:tc>
        <w:tc>
          <w:tcPr>
            <w:tcW w:w="265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Agree to allow Viet Hai Energy Joint Stock Company to lease land for an electric vehicle charging station.</w:t>
            </w:r>
          </w:p>
        </w:tc>
      </w:tr>
    </w:tbl>
    <w:p w:rsidR="00C66D3A" w:rsidRPr="00D77381" w:rsidRDefault="00105068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III. </w:t>
      </w:r>
      <w:r w:rsidR="00D77381" w:rsidRPr="00D77381">
        <w:rPr>
          <w:rFonts w:ascii="Arial" w:hAnsi="Arial" w:cs="Arial"/>
          <w:color w:val="010000"/>
          <w:sz w:val="20"/>
        </w:rPr>
        <w:t>Supervisory Board</w:t>
      </w:r>
    </w:p>
    <w:p w:rsidR="00C66D3A" w:rsidRPr="00D77381" w:rsidRDefault="00D77381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1. Information about members of the Supervisory Board</w:t>
      </w:r>
    </w:p>
    <w:tbl>
      <w:tblPr>
        <w:tblStyle w:val="a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36"/>
        <w:gridCol w:w="2777"/>
        <w:gridCol w:w="1526"/>
        <w:gridCol w:w="1999"/>
        <w:gridCol w:w="2179"/>
      </w:tblGrid>
      <w:tr w:rsidR="00C66D3A" w:rsidRPr="00D77381" w:rsidTr="00D77381">
        <w:tc>
          <w:tcPr>
            <w:tcW w:w="2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lastRenderedPageBreak/>
              <w:t xml:space="preserve">No. </w:t>
            </w:r>
          </w:p>
        </w:tc>
        <w:tc>
          <w:tcPr>
            <w:tcW w:w="1540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Members of the Supervisory Board</w:t>
            </w:r>
          </w:p>
        </w:tc>
        <w:tc>
          <w:tcPr>
            <w:tcW w:w="846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Position</w:t>
            </w:r>
          </w:p>
        </w:tc>
        <w:tc>
          <w:tcPr>
            <w:tcW w:w="11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appointment/dismissal as a member of the Supervisory Board</w:t>
            </w:r>
          </w:p>
        </w:tc>
        <w:tc>
          <w:tcPr>
            <w:tcW w:w="12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</w:tr>
      <w:tr w:rsidR="00C66D3A" w:rsidRPr="00D77381" w:rsidTr="00D77381">
        <w:tc>
          <w:tcPr>
            <w:tcW w:w="2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540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Ms. Vu Thi Thuy Trang</w:t>
            </w:r>
          </w:p>
        </w:tc>
        <w:tc>
          <w:tcPr>
            <w:tcW w:w="846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Chief of the Supervisory Board</w:t>
            </w:r>
          </w:p>
        </w:tc>
        <w:tc>
          <w:tcPr>
            <w:tcW w:w="11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25, 2022 (Chief of the Supervisory Board from June 30, 2023)</w:t>
            </w:r>
          </w:p>
        </w:tc>
        <w:tc>
          <w:tcPr>
            <w:tcW w:w="1208" w:type="pct"/>
            <w:shd w:val="clear" w:color="auto" w:fill="auto"/>
            <w:vAlign w:val="center"/>
          </w:tcPr>
          <w:p w:rsidR="00C66D3A" w:rsidRPr="00D77381" w:rsidRDefault="00105068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Bachelor in </w:t>
            </w:r>
            <w:r w:rsidR="00D77381" w:rsidRPr="00D77381">
              <w:rPr>
                <w:rFonts w:ascii="Arial" w:hAnsi="Arial" w:cs="Arial"/>
                <w:color w:val="010000"/>
                <w:sz w:val="20"/>
              </w:rPr>
              <w:t>Economics</w:t>
            </w:r>
          </w:p>
        </w:tc>
      </w:tr>
      <w:tr w:rsidR="00C66D3A" w:rsidRPr="00D77381" w:rsidTr="00D77381">
        <w:tc>
          <w:tcPr>
            <w:tcW w:w="2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540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Mr. Nguyen Quang Thi</w:t>
            </w:r>
          </w:p>
        </w:tc>
        <w:tc>
          <w:tcPr>
            <w:tcW w:w="846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30, 2023</w:t>
            </w:r>
          </w:p>
        </w:tc>
        <w:tc>
          <w:tcPr>
            <w:tcW w:w="12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Mechanical Engineer</w:t>
            </w:r>
          </w:p>
        </w:tc>
      </w:tr>
      <w:tr w:rsidR="00C66D3A" w:rsidRPr="00D77381" w:rsidTr="00D77381">
        <w:tc>
          <w:tcPr>
            <w:tcW w:w="2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540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Mr. Dao Anh </w:t>
            </w:r>
            <w:proofErr w:type="spellStart"/>
            <w:r w:rsidRPr="00D77381">
              <w:rPr>
                <w:rFonts w:ascii="Arial" w:hAnsi="Arial" w:cs="Arial"/>
                <w:color w:val="010000"/>
                <w:sz w:val="20"/>
              </w:rPr>
              <w:t>Nghi</w:t>
            </w:r>
            <w:proofErr w:type="spellEnd"/>
          </w:p>
        </w:tc>
        <w:tc>
          <w:tcPr>
            <w:tcW w:w="846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</w:t>
            </w:r>
          </w:p>
        </w:tc>
        <w:tc>
          <w:tcPr>
            <w:tcW w:w="11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30, 2023</w:t>
            </w:r>
          </w:p>
        </w:tc>
        <w:tc>
          <w:tcPr>
            <w:tcW w:w="1208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Economics Engineering</w:t>
            </w:r>
          </w:p>
        </w:tc>
      </w:tr>
    </w:tbl>
    <w:p w:rsidR="00C66D3A" w:rsidRPr="00D77381" w:rsidRDefault="00105068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III. </w:t>
      </w:r>
      <w:r w:rsidR="00D77381" w:rsidRPr="00D77381">
        <w:rPr>
          <w:rFonts w:ascii="Arial" w:hAnsi="Arial" w:cs="Arial"/>
          <w:color w:val="010000"/>
          <w:sz w:val="20"/>
        </w:rPr>
        <w:t>Executive Board</w:t>
      </w:r>
    </w:p>
    <w:tbl>
      <w:tblPr>
        <w:tblStyle w:val="a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45"/>
        <w:gridCol w:w="2519"/>
        <w:gridCol w:w="1645"/>
        <w:gridCol w:w="2294"/>
        <w:gridCol w:w="2114"/>
      </w:tblGrid>
      <w:tr w:rsidR="00C66D3A" w:rsidRPr="00D77381" w:rsidTr="00105068">
        <w:tc>
          <w:tcPr>
            <w:tcW w:w="24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 xml:space="preserve">No. 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Members of the Executive Board</w:t>
            </w:r>
          </w:p>
        </w:tc>
        <w:tc>
          <w:tcPr>
            <w:tcW w:w="91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1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appointment/Dismissal as a member of the Executive Board</w:t>
            </w:r>
          </w:p>
        </w:tc>
      </w:tr>
      <w:tr w:rsidR="00C66D3A" w:rsidRPr="00D77381" w:rsidTr="00105068">
        <w:tc>
          <w:tcPr>
            <w:tcW w:w="24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1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 xml:space="preserve">Mr. Nguyen </w:t>
            </w:r>
            <w:proofErr w:type="spellStart"/>
            <w:r w:rsidRPr="00D77381">
              <w:rPr>
                <w:rFonts w:ascii="Arial" w:hAnsi="Arial" w:cs="Arial"/>
                <w:color w:val="010000"/>
                <w:sz w:val="20"/>
              </w:rPr>
              <w:t>Trung</w:t>
            </w:r>
            <w:proofErr w:type="spellEnd"/>
            <w:r w:rsidRPr="00D77381">
              <w:rPr>
                <w:rFonts w:ascii="Arial" w:hAnsi="Arial" w:cs="Arial"/>
                <w:color w:val="010000"/>
                <w:sz w:val="20"/>
              </w:rPr>
              <w:t xml:space="preserve"> Hieu</w:t>
            </w:r>
          </w:p>
        </w:tc>
        <w:tc>
          <w:tcPr>
            <w:tcW w:w="91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November 28, 1992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C66D3A" w:rsidRPr="00D77381" w:rsidRDefault="00105068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D77381" w:rsidRPr="00D77381">
              <w:rPr>
                <w:rFonts w:ascii="Arial" w:hAnsi="Arial" w:cs="Arial"/>
                <w:color w:val="010000"/>
                <w:sz w:val="20"/>
              </w:rPr>
              <w:t xml:space="preserve"> Foreign Trade Economics</w:t>
            </w:r>
          </w:p>
        </w:tc>
        <w:tc>
          <w:tcPr>
            <w:tcW w:w="11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Appointed on June 30, 2022</w:t>
            </w:r>
          </w:p>
        </w:tc>
      </w:tr>
      <w:tr w:rsidR="00C66D3A" w:rsidRPr="00D77381" w:rsidTr="00105068">
        <w:tc>
          <w:tcPr>
            <w:tcW w:w="24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2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Mr. Tran Xuan Truong</w:t>
            </w:r>
          </w:p>
        </w:tc>
        <w:tc>
          <w:tcPr>
            <w:tcW w:w="91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02, 1973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Civil Engineer specializing in Mechanical and Electrical Engineering</w:t>
            </w:r>
          </w:p>
        </w:tc>
        <w:tc>
          <w:tcPr>
            <w:tcW w:w="11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November 1, 2007 (most recently reappointed on May 16, 2022)</w:t>
            </w:r>
          </w:p>
        </w:tc>
      </w:tr>
      <w:tr w:rsidR="00C66D3A" w:rsidRPr="00D77381" w:rsidTr="00105068">
        <w:tc>
          <w:tcPr>
            <w:tcW w:w="24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3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Ms. Le Thi Minh</w:t>
            </w:r>
          </w:p>
        </w:tc>
        <w:tc>
          <w:tcPr>
            <w:tcW w:w="91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June 06, 1974</w:t>
            </w:r>
          </w:p>
        </w:tc>
        <w:tc>
          <w:tcPr>
            <w:tcW w:w="1272" w:type="pct"/>
            <w:shd w:val="clear" w:color="auto" w:fill="auto"/>
            <w:vAlign w:val="center"/>
          </w:tcPr>
          <w:p w:rsidR="00C66D3A" w:rsidRPr="00D77381" w:rsidRDefault="00105068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Bachelor in</w:t>
            </w:r>
            <w:r w:rsidR="00D77381" w:rsidRPr="00D77381">
              <w:rPr>
                <w:rFonts w:ascii="Arial" w:hAnsi="Arial" w:cs="Arial"/>
                <w:color w:val="010000"/>
                <w:sz w:val="20"/>
              </w:rPr>
              <w:t xml:space="preserve"> Marketing</w:t>
            </w:r>
          </w:p>
        </w:tc>
        <w:tc>
          <w:tcPr>
            <w:tcW w:w="1172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May 23, 2016 (most recently reappointed on May 16, 2022)</w:t>
            </w:r>
          </w:p>
        </w:tc>
      </w:tr>
    </w:tbl>
    <w:p w:rsidR="00C66D3A" w:rsidRPr="00D77381" w:rsidRDefault="00105068" w:rsidP="00D77381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>
        <w:rPr>
          <w:rFonts w:ascii="Arial" w:hAnsi="Arial" w:cs="Arial"/>
          <w:color w:val="010000"/>
          <w:sz w:val="20"/>
        </w:rPr>
        <w:t xml:space="preserve">IV. </w:t>
      </w:r>
      <w:r w:rsidR="00D77381" w:rsidRPr="00D77381">
        <w:rPr>
          <w:rFonts w:ascii="Arial" w:hAnsi="Arial" w:cs="Arial"/>
          <w:color w:val="010000"/>
          <w:sz w:val="20"/>
        </w:rPr>
        <w:t>Chief Accountant</w:t>
      </w:r>
    </w:p>
    <w:tbl>
      <w:tblPr>
        <w:tblStyle w:val="a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00"/>
        <w:gridCol w:w="1666"/>
        <w:gridCol w:w="2032"/>
        <w:gridCol w:w="2119"/>
      </w:tblGrid>
      <w:tr w:rsidR="00C66D3A" w:rsidRPr="00D77381" w:rsidTr="00D77381">
        <w:tc>
          <w:tcPr>
            <w:tcW w:w="1774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Full name</w:t>
            </w:r>
          </w:p>
        </w:tc>
        <w:tc>
          <w:tcPr>
            <w:tcW w:w="924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Date of birth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Qualification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Appointment /dismissal date</w:t>
            </w:r>
          </w:p>
        </w:tc>
      </w:tr>
      <w:tr w:rsidR="00C66D3A" w:rsidRPr="00D77381" w:rsidTr="00D77381">
        <w:tc>
          <w:tcPr>
            <w:tcW w:w="1774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Ms. Vu Thi Nga</w:t>
            </w:r>
          </w:p>
        </w:tc>
        <w:tc>
          <w:tcPr>
            <w:tcW w:w="924" w:type="pct"/>
            <w:shd w:val="clear" w:color="auto" w:fill="auto"/>
            <w:vAlign w:val="center"/>
          </w:tcPr>
          <w:p w:rsidR="00C66D3A" w:rsidRPr="00D77381" w:rsidRDefault="00105068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>
              <w:rPr>
                <w:rFonts w:ascii="Arial" w:hAnsi="Arial" w:cs="Arial"/>
                <w:color w:val="010000"/>
                <w:sz w:val="20"/>
              </w:rPr>
              <w:t>April 10, 1959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Bachelor of Finance and Accounting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C66D3A" w:rsidRPr="00D77381" w:rsidRDefault="00D77381" w:rsidP="00D773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2"/>
              </w:tabs>
              <w:spacing w:after="120" w:line="360" w:lineRule="auto"/>
              <w:rPr>
                <w:rFonts w:ascii="Arial" w:eastAsia="Arial" w:hAnsi="Arial" w:cs="Arial"/>
                <w:color w:val="010000"/>
                <w:sz w:val="20"/>
                <w:szCs w:val="20"/>
              </w:rPr>
            </w:pPr>
            <w:r w:rsidRPr="00D77381">
              <w:rPr>
                <w:rFonts w:ascii="Arial" w:hAnsi="Arial" w:cs="Arial"/>
                <w:color w:val="010000"/>
                <w:sz w:val="20"/>
              </w:rPr>
              <w:t>December 05, 2022 (appointment date)</w:t>
            </w:r>
          </w:p>
        </w:tc>
      </w:tr>
    </w:tbl>
    <w:p w:rsidR="00C66D3A" w:rsidRPr="00D77381" w:rsidRDefault="00D77381" w:rsidP="0010506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V. Training on corporate governance </w:t>
      </w:r>
    </w:p>
    <w:p w:rsidR="00C66D3A" w:rsidRPr="00D77381" w:rsidRDefault="00D77381" w:rsidP="0010506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VI List of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public companies and transactions of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the C</w:t>
      </w:r>
      <w:r w:rsidR="00105068">
        <w:rPr>
          <w:rFonts w:ascii="Arial" w:hAnsi="Arial" w:cs="Arial"/>
          <w:color w:val="010000"/>
          <w:sz w:val="20"/>
        </w:rPr>
        <w:t>ompany with the Company itself (</w:t>
      </w:r>
      <w:r w:rsidRPr="00D77381">
        <w:rPr>
          <w:rFonts w:ascii="Arial" w:hAnsi="Arial" w:cs="Arial"/>
          <w:color w:val="010000"/>
          <w:sz w:val="20"/>
        </w:rPr>
        <w:t>In 2024)</w:t>
      </w:r>
    </w:p>
    <w:p w:rsidR="00C66D3A" w:rsidRPr="00D77381" w:rsidRDefault="00D77381" w:rsidP="001050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15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Transactions between the Company and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the Company or between the Company and </w:t>
      </w:r>
      <w:r w:rsidR="00105068">
        <w:rPr>
          <w:rFonts w:ascii="Arial" w:hAnsi="Arial" w:cs="Arial"/>
          <w:color w:val="010000"/>
          <w:sz w:val="20"/>
        </w:rPr>
        <w:t xml:space="preserve">principal </w:t>
      </w:r>
      <w:r w:rsidRPr="00D77381">
        <w:rPr>
          <w:rFonts w:ascii="Arial" w:hAnsi="Arial" w:cs="Arial"/>
          <w:color w:val="010000"/>
          <w:sz w:val="20"/>
        </w:rPr>
        <w:t xml:space="preserve">shareholders, PDMR, and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PDMR/: None</w:t>
      </w:r>
    </w:p>
    <w:p w:rsidR="00C66D3A" w:rsidRPr="00D77381" w:rsidRDefault="00D77381" w:rsidP="001050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15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Transactions between the PDMR of the listed company,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the PDMR and </w:t>
      </w:r>
      <w:r w:rsidRPr="00D77381">
        <w:rPr>
          <w:rFonts w:ascii="Arial" w:hAnsi="Arial" w:cs="Arial"/>
          <w:color w:val="010000"/>
          <w:sz w:val="20"/>
        </w:rPr>
        <w:lastRenderedPageBreak/>
        <w:t>subsidiaries, the companies controlled by the listed Company: None</w:t>
      </w:r>
    </w:p>
    <w:p w:rsidR="00C66D3A" w:rsidRPr="00D77381" w:rsidRDefault="00D77381" w:rsidP="001050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1158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Transactions between the Company and other entities: None</w:t>
      </w:r>
    </w:p>
    <w:p w:rsidR="00C66D3A" w:rsidRPr="00D77381" w:rsidRDefault="00D77381" w:rsidP="0010506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94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Transactions between the Company and companies in which members of the Board of Directors, membe</w:t>
      </w:r>
      <w:r w:rsidR="00105068">
        <w:rPr>
          <w:rFonts w:ascii="Arial" w:hAnsi="Arial" w:cs="Arial"/>
          <w:color w:val="010000"/>
          <w:sz w:val="20"/>
        </w:rPr>
        <w:t>rs of the Supervisory Board or</w:t>
      </w:r>
      <w:r w:rsidRPr="00D77381">
        <w:rPr>
          <w:rFonts w:ascii="Arial" w:hAnsi="Arial" w:cs="Arial"/>
          <w:color w:val="010000"/>
          <w:sz w:val="20"/>
        </w:rPr>
        <w:t xml:space="preserve"> Executiv</w:t>
      </w:r>
      <w:r w:rsidR="00105068">
        <w:rPr>
          <w:rFonts w:ascii="Arial" w:hAnsi="Arial" w:cs="Arial"/>
          <w:color w:val="010000"/>
          <w:sz w:val="20"/>
        </w:rPr>
        <w:t>e Manager (Managing Director</w:t>
      </w:r>
      <w:r w:rsidRPr="00D77381">
        <w:rPr>
          <w:rFonts w:ascii="Arial" w:hAnsi="Arial" w:cs="Arial"/>
          <w:color w:val="010000"/>
          <w:sz w:val="20"/>
        </w:rPr>
        <w:t xml:space="preserve">) </w:t>
      </w:r>
      <w:r w:rsidR="00105068">
        <w:rPr>
          <w:rFonts w:ascii="Arial" w:hAnsi="Arial" w:cs="Arial"/>
          <w:color w:val="010000"/>
          <w:sz w:val="20"/>
        </w:rPr>
        <w:t xml:space="preserve">who </w:t>
      </w:r>
      <w:r w:rsidRPr="00D77381">
        <w:rPr>
          <w:rFonts w:ascii="Arial" w:hAnsi="Arial" w:cs="Arial"/>
          <w:color w:val="010000"/>
          <w:sz w:val="20"/>
        </w:rPr>
        <w:t>have been and are founding members or members</w:t>
      </w:r>
      <w:r w:rsidR="00105068">
        <w:rPr>
          <w:rFonts w:ascii="Arial" w:hAnsi="Arial" w:cs="Arial"/>
          <w:color w:val="010000"/>
          <w:sz w:val="20"/>
        </w:rPr>
        <w:t xml:space="preserve"> of the Board of Directors or </w:t>
      </w:r>
      <w:r w:rsidRPr="00D77381">
        <w:rPr>
          <w:rFonts w:ascii="Arial" w:hAnsi="Arial" w:cs="Arial"/>
          <w:color w:val="010000"/>
          <w:sz w:val="20"/>
        </w:rPr>
        <w:t>Executive Manager (</w:t>
      </w:r>
      <w:r w:rsidR="00105068">
        <w:rPr>
          <w:rFonts w:ascii="Arial" w:hAnsi="Arial" w:cs="Arial"/>
          <w:color w:val="010000"/>
          <w:sz w:val="20"/>
        </w:rPr>
        <w:t>Managing Director</w:t>
      </w:r>
      <w:r w:rsidRPr="00D77381">
        <w:rPr>
          <w:rFonts w:ascii="Arial" w:hAnsi="Arial" w:cs="Arial"/>
          <w:color w:val="010000"/>
          <w:sz w:val="20"/>
        </w:rPr>
        <w:t xml:space="preserve">) in the past three (03) years (calculated at the </w:t>
      </w:r>
      <w:r w:rsidR="00105068">
        <w:rPr>
          <w:rFonts w:ascii="Arial" w:hAnsi="Arial" w:cs="Arial"/>
          <w:color w:val="010000"/>
          <w:sz w:val="20"/>
        </w:rPr>
        <w:t>date</w:t>
      </w:r>
      <w:r w:rsidRPr="00D77381">
        <w:rPr>
          <w:rFonts w:ascii="Arial" w:hAnsi="Arial" w:cs="Arial"/>
          <w:color w:val="010000"/>
          <w:sz w:val="20"/>
        </w:rPr>
        <w:t xml:space="preserve"> of preparing the Report).</w:t>
      </w:r>
    </w:p>
    <w:p w:rsidR="00C66D3A" w:rsidRPr="00D77381" w:rsidRDefault="00D77381" w:rsidP="0010506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90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Transactions between the Company and companies in which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members of the Board of Directors, members o</w:t>
      </w:r>
      <w:r w:rsidR="00105068">
        <w:rPr>
          <w:rFonts w:ascii="Arial" w:hAnsi="Arial" w:cs="Arial"/>
          <w:color w:val="010000"/>
          <w:sz w:val="20"/>
        </w:rPr>
        <w:t>f the Supervisory Board or</w:t>
      </w:r>
      <w:r w:rsidRPr="00D77381">
        <w:rPr>
          <w:rFonts w:ascii="Arial" w:hAnsi="Arial" w:cs="Arial"/>
          <w:color w:val="010000"/>
          <w:sz w:val="20"/>
        </w:rPr>
        <w:t xml:space="preserve"> Executive Manager (</w:t>
      </w:r>
      <w:r w:rsidR="00105068">
        <w:rPr>
          <w:rFonts w:ascii="Arial" w:hAnsi="Arial" w:cs="Arial"/>
          <w:color w:val="010000"/>
          <w:sz w:val="20"/>
        </w:rPr>
        <w:t>Managing Director</w:t>
      </w:r>
      <w:r w:rsidRPr="00D77381">
        <w:rPr>
          <w:rFonts w:ascii="Arial" w:hAnsi="Arial" w:cs="Arial"/>
          <w:color w:val="010000"/>
          <w:sz w:val="20"/>
        </w:rPr>
        <w:t>)</w:t>
      </w:r>
      <w:r w:rsidR="00105068">
        <w:rPr>
          <w:rFonts w:ascii="Arial" w:hAnsi="Arial" w:cs="Arial"/>
          <w:color w:val="010000"/>
          <w:sz w:val="20"/>
        </w:rPr>
        <w:t xml:space="preserve"> who</w:t>
      </w:r>
      <w:r w:rsidRPr="00D77381">
        <w:rPr>
          <w:rFonts w:ascii="Arial" w:hAnsi="Arial" w:cs="Arial"/>
          <w:color w:val="010000"/>
          <w:sz w:val="20"/>
        </w:rPr>
        <w:t xml:space="preserve"> are membe</w:t>
      </w:r>
      <w:r w:rsidR="00105068">
        <w:rPr>
          <w:rFonts w:ascii="Arial" w:hAnsi="Arial" w:cs="Arial"/>
          <w:color w:val="010000"/>
          <w:sz w:val="20"/>
        </w:rPr>
        <w:t>rs of the Board of Directors or</w:t>
      </w:r>
      <w:r w:rsidRPr="00D77381">
        <w:rPr>
          <w:rFonts w:ascii="Arial" w:hAnsi="Arial" w:cs="Arial"/>
          <w:color w:val="010000"/>
          <w:sz w:val="20"/>
        </w:rPr>
        <w:t xml:space="preserve"> Executive Manager (</w:t>
      </w:r>
      <w:r w:rsidR="00105068">
        <w:rPr>
          <w:rFonts w:ascii="Arial" w:hAnsi="Arial" w:cs="Arial"/>
          <w:color w:val="010000"/>
          <w:sz w:val="20"/>
        </w:rPr>
        <w:t>Managing Director)</w:t>
      </w:r>
    </w:p>
    <w:p w:rsidR="00C66D3A" w:rsidRPr="00D77381" w:rsidRDefault="00D77381" w:rsidP="00105068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565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Other transactions of the Company (if any) that can bring about material or non-material benefits to members of the Board of Directors, membe</w:t>
      </w:r>
      <w:r w:rsidR="00105068">
        <w:rPr>
          <w:rFonts w:ascii="Arial" w:hAnsi="Arial" w:cs="Arial"/>
          <w:color w:val="010000"/>
          <w:sz w:val="20"/>
        </w:rPr>
        <w:t>rs of the Supervisory Board</w:t>
      </w:r>
      <w:bookmarkStart w:id="0" w:name="_GoBack"/>
      <w:bookmarkEnd w:id="0"/>
      <w:r w:rsidR="00105068">
        <w:rPr>
          <w:rFonts w:ascii="Arial" w:hAnsi="Arial" w:cs="Arial"/>
          <w:color w:val="010000"/>
          <w:sz w:val="20"/>
        </w:rPr>
        <w:t xml:space="preserve"> and</w:t>
      </w:r>
      <w:r w:rsidRPr="00D77381">
        <w:rPr>
          <w:rFonts w:ascii="Arial" w:hAnsi="Arial" w:cs="Arial"/>
          <w:color w:val="010000"/>
          <w:sz w:val="20"/>
        </w:rPr>
        <w:t xml:space="preserve"> Executive Manager (</w:t>
      </w:r>
      <w:r w:rsidR="00105068">
        <w:rPr>
          <w:rFonts w:ascii="Arial" w:hAnsi="Arial" w:cs="Arial"/>
          <w:color w:val="010000"/>
          <w:sz w:val="20"/>
        </w:rPr>
        <w:t>Managing Director</w:t>
      </w:r>
      <w:r w:rsidRPr="00D77381">
        <w:rPr>
          <w:rFonts w:ascii="Arial" w:hAnsi="Arial" w:cs="Arial"/>
          <w:color w:val="010000"/>
          <w:sz w:val="20"/>
        </w:rPr>
        <w:t>).</w:t>
      </w:r>
    </w:p>
    <w:p w:rsidR="00C66D3A" w:rsidRPr="00D77381" w:rsidRDefault="00D77381" w:rsidP="0010506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VIII. Transactions in shares of PDMR and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of PDMR (Report 2025)</w:t>
      </w:r>
    </w:p>
    <w:p w:rsidR="00C66D3A" w:rsidRPr="00D77381" w:rsidRDefault="00D77381" w:rsidP="0010506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 xml:space="preserve">Transactions of PDMR and </w:t>
      </w:r>
      <w:r w:rsidR="00105068">
        <w:rPr>
          <w:rFonts w:ascii="Arial" w:hAnsi="Arial" w:cs="Arial"/>
          <w:color w:val="010000"/>
          <w:sz w:val="20"/>
        </w:rPr>
        <w:t>related</w:t>
      </w:r>
      <w:r w:rsidRPr="00D77381">
        <w:rPr>
          <w:rFonts w:ascii="Arial" w:hAnsi="Arial" w:cs="Arial"/>
          <w:color w:val="010000"/>
          <w:sz w:val="20"/>
        </w:rPr>
        <w:t xml:space="preserve"> persons with the shares of listed company:</w:t>
      </w:r>
    </w:p>
    <w:p w:rsidR="00C66D3A" w:rsidRPr="00D77381" w:rsidRDefault="00D77381" w:rsidP="00105068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D77381">
        <w:rPr>
          <w:rFonts w:ascii="Arial" w:hAnsi="Arial" w:cs="Arial"/>
          <w:color w:val="010000"/>
          <w:sz w:val="20"/>
        </w:rPr>
        <w:t>IX. Other significant issues: None</w:t>
      </w:r>
    </w:p>
    <w:sectPr w:rsidR="00C66D3A" w:rsidRPr="00D77381" w:rsidSect="00D77381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11E3BD9D-5D04-41CC-B544-DEBE31DA5624}"/>
  </w:font>
  <w:font w:name="Helvetica Neue">
    <w:charset w:val="00"/>
    <w:family w:val="auto"/>
    <w:pitch w:val="default"/>
    <w:embedRegular r:id="rId2" w:fontKey="{A249DB3D-A828-4F8A-B518-090E8B00F29B}"/>
    <w:embedBold r:id="rId3" w:fontKey="{FB39F175-7D91-406D-8A5C-5ED181D1BC9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D018F29-B47E-48F7-972B-59BD5CB3B07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CB724C63-0718-4663-A29E-A4C77637A14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C577CA9D-D99D-4307-B77A-44DBD0402B6A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054B9"/>
    <w:multiLevelType w:val="multilevel"/>
    <w:tmpl w:val="0972C04A"/>
    <w:lvl w:ilvl="0">
      <w:start w:val="1"/>
      <w:numFmt w:val="upperRoman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E23"/>
        <w:sz w:val="20"/>
        <w:szCs w:val="20"/>
        <w:highlight w:val="white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766B7F"/>
    <w:multiLevelType w:val="hybridMultilevel"/>
    <w:tmpl w:val="EE20C254"/>
    <w:lvl w:ilvl="0" w:tplc="D84454B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FAB0C1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  <w:i w:val="0"/>
        <w:sz w:val="20"/>
      </w:rPr>
    </w:lvl>
    <w:lvl w:ilvl="2" w:tplc="9078D2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  <w:i w:val="0"/>
        <w:sz w:val="2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667A9"/>
    <w:multiLevelType w:val="multilevel"/>
    <w:tmpl w:val="33500A66"/>
    <w:lvl w:ilvl="0">
      <w:start w:val="2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E23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1A1E23"/>
        <w:sz w:val="20"/>
        <w:szCs w:val="20"/>
        <w:highlight w:val="white"/>
        <w:u w:val="none"/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4B2968"/>
    <w:multiLevelType w:val="multilevel"/>
    <w:tmpl w:val="0F14E15E"/>
    <w:lvl w:ilvl="0">
      <w:start w:val="1"/>
      <w:numFmt w:val="bullet"/>
      <w:lvlText w:val="+"/>
      <w:lvlJc w:val="left"/>
      <w:pPr>
        <w:ind w:left="425" w:hanging="360"/>
      </w:pPr>
      <w:rPr>
        <w:b w:val="0"/>
        <w:i w:val="0"/>
        <w:sz w:val="20"/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b w:val="0"/>
        <w:i w:val="0"/>
        <w:sz w:val="20"/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b w:val="0"/>
        <w:i w:val="0"/>
        <w:sz w:val="20"/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61A298D"/>
    <w:multiLevelType w:val="multilevel"/>
    <w:tmpl w:val="9F5E8384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i w:val="0"/>
        <w:sz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i w:val="0"/>
        <w:sz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3A"/>
    <w:rsid w:val="00105068"/>
    <w:rsid w:val="00C66D3A"/>
    <w:rsid w:val="00D7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65DA5"/>
  <w15:docId w15:val="{5E7EFDE4-AF2A-4DA4-B709-30D18DA9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E23"/>
      <w:sz w:val="26"/>
      <w:szCs w:val="26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E23"/>
      <w:sz w:val="26"/>
      <w:szCs w:val="26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Arial" w:eastAsia="Arial" w:hAnsi="Arial" w:cs="Arial"/>
      <w:b w:val="0"/>
      <w:bCs w:val="0"/>
      <w:i/>
      <w:iCs/>
      <w:smallCaps/>
      <w:strike w:val="0"/>
      <w:color w:val="F3464F"/>
      <w:sz w:val="44"/>
      <w:szCs w:val="44"/>
      <w:u w:val="none"/>
      <w:shd w:val="clear" w:color="auto" w:fill="auto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E23"/>
      <w:sz w:val="26"/>
      <w:szCs w:val="26"/>
      <w:u w:val="none"/>
      <w:shd w:val="clear" w:color="auto" w:fill="aut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E23"/>
      <w:sz w:val="26"/>
      <w:szCs w:val="26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360" w:lineRule="auto"/>
      <w:ind w:firstLine="400"/>
    </w:pPr>
    <w:rPr>
      <w:rFonts w:ascii="Times New Roman" w:eastAsia="Times New Roman" w:hAnsi="Times New Roman" w:cs="Times New Roman"/>
      <w:color w:val="1A1E23"/>
      <w:sz w:val="26"/>
      <w:szCs w:val="26"/>
    </w:rPr>
  </w:style>
  <w:style w:type="paragraph" w:customStyle="1" w:styleId="Heading21">
    <w:name w:val="Heading #2"/>
    <w:basedOn w:val="Normal"/>
    <w:link w:val="Heading20"/>
    <w:pPr>
      <w:spacing w:line="360" w:lineRule="auto"/>
      <w:outlineLvl w:val="1"/>
    </w:pPr>
    <w:rPr>
      <w:rFonts w:ascii="Times New Roman" w:eastAsia="Times New Roman" w:hAnsi="Times New Roman" w:cs="Times New Roman"/>
      <w:b/>
      <w:bCs/>
      <w:color w:val="1A1E23"/>
      <w:sz w:val="26"/>
      <w:szCs w:val="26"/>
    </w:rPr>
  </w:style>
  <w:style w:type="paragraph" w:customStyle="1" w:styleId="Heading11">
    <w:name w:val="Heading #1"/>
    <w:basedOn w:val="Normal"/>
    <w:link w:val="Heading10"/>
    <w:pPr>
      <w:spacing w:line="180" w:lineRule="auto"/>
      <w:jc w:val="right"/>
      <w:outlineLvl w:val="0"/>
    </w:pPr>
    <w:rPr>
      <w:rFonts w:ascii="Arial" w:eastAsia="Arial" w:hAnsi="Arial" w:cs="Arial"/>
      <w:i/>
      <w:iCs/>
      <w:smallCaps/>
      <w:color w:val="F3464F"/>
      <w:sz w:val="44"/>
      <w:szCs w:val="44"/>
    </w:rPr>
  </w:style>
  <w:style w:type="paragraph" w:customStyle="1" w:styleId="Other0">
    <w:name w:val="Other"/>
    <w:basedOn w:val="Normal"/>
    <w:link w:val="Other"/>
    <w:pPr>
      <w:spacing w:line="360" w:lineRule="auto"/>
      <w:ind w:firstLine="400"/>
    </w:pPr>
    <w:rPr>
      <w:rFonts w:ascii="Times New Roman" w:eastAsia="Times New Roman" w:hAnsi="Times New Roman" w:cs="Times New Roman"/>
      <w:color w:val="1A1E23"/>
      <w:sz w:val="26"/>
      <w:szCs w:val="26"/>
    </w:rPr>
  </w:style>
  <w:style w:type="paragraph" w:customStyle="1" w:styleId="Tablecaption0">
    <w:name w:val="Table caption"/>
    <w:basedOn w:val="Normal"/>
    <w:link w:val="Tablecaption"/>
    <w:rPr>
      <w:rFonts w:ascii="Times New Roman" w:eastAsia="Times New Roman" w:hAnsi="Times New Roman" w:cs="Times New Roman"/>
      <w:b/>
      <w:bCs/>
      <w:color w:val="1A1E23"/>
      <w:sz w:val="26"/>
      <w:szCs w:val="2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ListParagraph">
    <w:name w:val="List Paragraph"/>
    <w:basedOn w:val="Normal"/>
    <w:uiPriority w:val="34"/>
    <w:qFormat/>
    <w:rsid w:val="00D77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C/K2I2vqyIwziUB6dTgozsOwsA==">CgMxLjA4AHIhMW5aaExHQlRHaXd5cWNTa2NYT1ZhajNKWGhTTlRzVWtf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Duc Quan</cp:lastModifiedBy>
  <cp:revision>2</cp:revision>
  <dcterms:created xsi:type="dcterms:W3CDTF">2026-02-03T04:22:00Z</dcterms:created>
  <dcterms:modified xsi:type="dcterms:W3CDTF">2026-02-03T04:22:00Z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92832824-34cf-4c7a-96f2-21149d2884f1</vt:lpwstr>
  </property>
</Properties>
</file>