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2D5" w:rsidRPr="008C0CE9" w:rsidRDefault="008C0CE9" w:rsidP="008C0CE9">
      <w:pPr>
        <w:pBdr>
          <w:top w:val="nil"/>
          <w:left w:val="nil"/>
          <w:bottom w:val="nil"/>
          <w:right w:val="nil"/>
          <w:between w:val="nil"/>
        </w:pBdr>
        <w:tabs>
          <w:tab w:val="left" w:pos="3557"/>
        </w:tabs>
        <w:spacing w:after="120" w:line="360" w:lineRule="auto"/>
        <w:rPr>
          <w:rFonts w:ascii="Arial" w:eastAsia="Arial" w:hAnsi="Arial" w:cs="Arial"/>
          <w:b/>
          <w:bCs/>
          <w:color w:val="010000"/>
          <w:sz w:val="20"/>
          <w:szCs w:val="20"/>
        </w:rPr>
      </w:pPr>
      <w:r w:rsidRPr="008C0CE9">
        <w:rPr>
          <w:rFonts w:ascii="Arial" w:hAnsi="Arial" w:cs="Arial"/>
          <w:b/>
          <w:color w:val="010000"/>
          <w:sz w:val="20"/>
        </w:rPr>
        <w:t>ONW: Annual Corporate Governance Report 2025</w:t>
      </w:r>
    </w:p>
    <w:p w:rsidR="002502D5" w:rsidRPr="008C0CE9" w:rsidRDefault="008C0CE9" w:rsidP="008C0CE9">
      <w:pPr>
        <w:pBdr>
          <w:top w:val="nil"/>
          <w:left w:val="nil"/>
          <w:bottom w:val="nil"/>
          <w:right w:val="nil"/>
          <w:between w:val="nil"/>
        </w:pBdr>
        <w:tabs>
          <w:tab w:val="left" w:pos="3557"/>
        </w:tabs>
        <w:spacing w:after="120" w:line="360" w:lineRule="auto"/>
        <w:rPr>
          <w:rFonts w:ascii="Arial" w:eastAsia="Arial" w:hAnsi="Arial" w:cs="Arial"/>
          <w:color w:val="010000"/>
          <w:sz w:val="20"/>
          <w:szCs w:val="20"/>
        </w:rPr>
      </w:pPr>
      <w:r w:rsidRPr="008C0CE9">
        <w:rPr>
          <w:rFonts w:ascii="Arial" w:hAnsi="Arial" w:cs="Arial"/>
          <w:color w:val="010000"/>
          <w:sz w:val="20"/>
        </w:rPr>
        <w:t xml:space="preserve">On January 30, 2026, One World Services Joint Stock Company announced Report </w:t>
      </w:r>
      <w:r>
        <w:rPr>
          <w:rFonts w:ascii="Arial" w:hAnsi="Arial" w:cs="Arial"/>
          <w:color w:val="010000"/>
          <w:sz w:val="20"/>
        </w:rPr>
        <w:t xml:space="preserve">No. </w:t>
      </w:r>
      <w:r w:rsidRPr="008C0CE9">
        <w:rPr>
          <w:rFonts w:ascii="Arial" w:hAnsi="Arial" w:cs="Arial"/>
          <w:color w:val="010000"/>
          <w:sz w:val="20"/>
        </w:rPr>
        <w:t>30.01/2026/BC-ONW on the corporate governance in 2025 as follows:</w:t>
      </w:r>
    </w:p>
    <w:p w:rsidR="002502D5" w:rsidRPr="008C0CE9" w:rsidRDefault="008C0CE9" w:rsidP="008C0CE9">
      <w:pPr>
        <w:numPr>
          <w:ilvl w:val="0"/>
          <w:numId w:val="8"/>
        </w:numPr>
        <w:pBdr>
          <w:top w:val="nil"/>
          <w:left w:val="nil"/>
          <w:bottom w:val="nil"/>
          <w:right w:val="nil"/>
          <w:between w:val="nil"/>
        </w:pBdr>
        <w:tabs>
          <w:tab w:val="left" w:pos="258"/>
        </w:tabs>
        <w:spacing w:after="120" w:line="360" w:lineRule="auto"/>
        <w:rPr>
          <w:rFonts w:ascii="Arial" w:eastAsia="Arial" w:hAnsi="Arial" w:cs="Arial"/>
          <w:color w:val="010000"/>
          <w:sz w:val="20"/>
          <w:szCs w:val="20"/>
        </w:rPr>
      </w:pPr>
      <w:r w:rsidRPr="008C0CE9">
        <w:rPr>
          <w:rFonts w:ascii="Arial" w:hAnsi="Arial" w:cs="Arial"/>
          <w:color w:val="010000"/>
          <w:sz w:val="20"/>
        </w:rPr>
        <w:t>Name of company: One World Services Joint Stock Company</w:t>
      </w:r>
    </w:p>
    <w:p w:rsidR="002502D5" w:rsidRPr="008C0CE9" w:rsidRDefault="008C0CE9" w:rsidP="008C0CE9">
      <w:pPr>
        <w:numPr>
          <w:ilvl w:val="0"/>
          <w:numId w:val="8"/>
        </w:numPr>
        <w:pBdr>
          <w:top w:val="nil"/>
          <w:left w:val="nil"/>
          <w:bottom w:val="nil"/>
          <w:right w:val="nil"/>
          <w:between w:val="nil"/>
        </w:pBdr>
        <w:tabs>
          <w:tab w:val="left" w:pos="258"/>
        </w:tabs>
        <w:spacing w:after="120" w:line="360" w:lineRule="auto"/>
        <w:rPr>
          <w:rFonts w:ascii="Arial" w:eastAsia="Arial" w:hAnsi="Arial" w:cs="Arial"/>
          <w:color w:val="010000"/>
          <w:sz w:val="20"/>
          <w:szCs w:val="20"/>
        </w:rPr>
      </w:pPr>
      <w:r w:rsidRPr="008C0CE9">
        <w:rPr>
          <w:rFonts w:ascii="Arial" w:hAnsi="Arial" w:cs="Arial"/>
          <w:color w:val="010000"/>
          <w:sz w:val="20"/>
        </w:rPr>
        <w:t xml:space="preserve">Address of Headquarters: 8th Floor, 39A Ngo </w:t>
      </w:r>
      <w:proofErr w:type="spellStart"/>
      <w:r w:rsidRPr="008C0CE9">
        <w:rPr>
          <w:rFonts w:ascii="Arial" w:hAnsi="Arial" w:cs="Arial"/>
          <w:color w:val="010000"/>
          <w:sz w:val="20"/>
        </w:rPr>
        <w:t>Quyen</w:t>
      </w:r>
      <w:proofErr w:type="spellEnd"/>
      <w:r w:rsidRPr="008C0CE9">
        <w:rPr>
          <w:rFonts w:ascii="Arial" w:hAnsi="Arial" w:cs="Arial"/>
          <w:color w:val="010000"/>
          <w:sz w:val="20"/>
        </w:rPr>
        <w:t xml:space="preserve"> Street, </w:t>
      </w:r>
      <w:proofErr w:type="spellStart"/>
      <w:r w:rsidRPr="008C0CE9">
        <w:rPr>
          <w:rFonts w:ascii="Arial" w:hAnsi="Arial" w:cs="Arial"/>
          <w:color w:val="010000"/>
          <w:sz w:val="20"/>
        </w:rPr>
        <w:t>Cua</w:t>
      </w:r>
      <w:proofErr w:type="spellEnd"/>
      <w:r w:rsidRPr="008C0CE9">
        <w:rPr>
          <w:rFonts w:ascii="Arial" w:hAnsi="Arial" w:cs="Arial"/>
          <w:color w:val="010000"/>
          <w:sz w:val="20"/>
        </w:rPr>
        <w:t xml:space="preserve"> Nam Ward, Hanoi City</w:t>
      </w:r>
    </w:p>
    <w:p w:rsidR="002502D5" w:rsidRPr="008C0CE9" w:rsidRDefault="008C0CE9" w:rsidP="008C0CE9">
      <w:pPr>
        <w:numPr>
          <w:ilvl w:val="0"/>
          <w:numId w:val="8"/>
        </w:numPr>
        <w:pBdr>
          <w:top w:val="nil"/>
          <w:left w:val="nil"/>
          <w:bottom w:val="nil"/>
          <w:right w:val="nil"/>
          <w:between w:val="nil"/>
        </w:pBdr>
        <w:tabs>
          <w:tab w:val="left" w:pos="258"/>
          <w:tab w:val="left" w:pos="4123"/>
          <w:tab w:val="left" w:pos="6242"/>
        </w:tabs>
        <w:spacing w:after="120" w:line="360" w:lineRule="auto"/>
        <w:rPr>
          <w:rFonts w:ascii="Arial" w:eastAsia="Arial" w:hAnsi="Arial" w:cs="Arial"/>
          <w:color w:val="010000"/>
          <w:sz w:val="20"/>
          <w:szCs w:val="20"/>
        </w:rPr>
      </w:pPr>
      <w:r w:rsidRPr="008C0CE9">
        <w:rPr>
          <w:rFonts w:ascii="Arial" w:hAnsi="Arial" w:cs="Arial"/>
          <w:color w:val="010000"/>
          <w:sz w:val="20"/>
        </w:rPr>
        <w:t xml:space="preserve">Tel: </w:t>
      </w:r>
      <w:r w:rsidR="00831038" w:rsidRPr="008C0CE9">
        <w:rPr>
          <w:rFonts w:ascii="Arial" w:hAnsi="Arial" w:cs="Arial"/>
          <w:color w:val="010000"/>
          <w:sz w:val="20"/>
        </w:rPr>
        <w:tab/>
      </w:r>
      <w:r w:rsidRPr="008C0CE9">
        <w:rPr>
          <w:rFonts w:ascii="Arial" w:hAnsi="Arial" w:cs="Arial"/>
          <w:color w:val="010000"/>
          <w:sz w:val="20"/>
        </w:rPr>
        <w:t xml:space="preserve">Fax: </w:t>
      </w:r>
      <w:r w:rsidR="00831038" w:rsidRPr="008C0CE9">
        <w:rPr>
          <w:rFonts w:ascii="Arial" w:hAnsi="Arial" w:cs="Arial"/>
          <w:color w:val="010000"/>
          <w:sz w:val="20"/>
        </w:rPr>
        <w:tab/>
      </w:r>
      <w:r w:rsidRPr="008C0CE9">
        <w:rPr>
          <w:rFonts w:ascii="Arial" w:hAnsi="Arial" w:cs="Arial"/>
          <w:color w:val="010000"/>
          <w:sz w:val="20"/>
        </w:rPr>
        <w:t>Email:</w:t>
      </w:r>
    </w:p>
    <w:p w:rsidR="002502D5" w:rsidRPr="008C0CE9" w:rsidRDefault="008C0CE9" w:rsidP="008C0CE9">
      <w:pPr>
        <w:numPr>
          <w:ilvl w:val="0"/>
          <w:numId w:val="8"/>
        </w:numPr>
        <w:pBdr>
          <w:top w:val="nil"/>
          <w:left w:val="nil"/>
          <w:bottom w:val="nil"/>
          <w:right w:val="nil"/>
          <w:between w:val="nil"/>
        </w:pBdr>
        <w:tabs>
          <w:tab w:val="left" w:pos="262"/>
        </w:tabs>
        <w:spacing w:after="120" w:line="360" w:lineRule="auto"/>
        <w:rPr>
          <w:rFonts w:ascii="Arial" w:eastAsia="Arial" w:hAnsi="Arial" w:cs="Arial"/>
          <w:color w:val="010000"/>
          <w:sz w:val="20"/>
          <w:szCs w:val="20"/>
        </w:rPr>
      </w:pPr>
      <w:r w:rsidRPr="008C0CE9">
        <w:rPr>
          <w:rFonts w:ascii="Arial" w:hAnsi="Arial" w:cs="Arial"/>
          <w:color w:val="010000"/>
          <w:sz w:val="20"/>
        </w:rPr>
        <w:t>Charter capital: VND20,000,000,000</w:t>
      </w:r>
    </w:p>
    <w:p w:rsidR="002502D5" w:rsidRPr="008C0CE9" w:rsidRDefault="008C0CE9" w:rsidP="008C0CE9">
      <w:pPr>
        <w:numPr>
          <w:ilvl w:val="0"/>
          <w:numId w:val="8"/>
        </w:numPr>
        <w:pBdr>
          <w:top w:val="nil"/>
          <w:left w:val="nil"/>
          <w:bottom w:val="nil"/>
          <w:right w:val="nil"/>
          <w:between w:val="nil"/>
        </w:pBdr>
        <w:tabs>
          <w:tab w:val="left" w:pos="262"/>
        </w:tabs>
        <w:spacing w:after="120" w:line="360" w:lineRule="auto"/>
        <w:rPr>
          <w:rFonts w:ascii="Arial" w:eastAsia="Arial" w:hAnsi="Arial" w:cs="Arial"/>
          <w:color w:val="010000"/>
          <w:sz w:val="20"/>
          <w:szCs w:val="20"/>
        </w:rPr>
      </w:pPr>
      <w:r w:rsidRPr="008C0CE9">
        <w:rPr>
          <w:rFonts w:ascii="Arial" w:hAnsi="Arial" w:cs="Arial"/>
          <w:color w:val="010000"/>
          <w:sz w:val="20"/>
        </w:rPr>
        <w:t>Securities code: ONW</w:t>
      </w:r>
    </w:p>
    <w:p w:rsidR="002502D5" w:rsidRPr="008C0CE9" w:rsidRDefault="008C0CE9" w:rsidP="008C0CE9">
      <w:pPr>
        <w:numPr>
          <w:ilvl w:val="0"/>
          <w:numId w:val="8"/>
        </w:numPr>
        <w:pBdr>
          <w:top w:val="nil"/>
          <w:left w:val="nil"/>
          <w:bottom w:val="nil"/>
          <w:right w:val="nil"/>
          <w:between w:val="nil"/>
        </w:pBdr>
        <w:tabs>
          <w:tab w:val="left" w:pos="262"/>
        </w:tabs>
        <w:spacing w:after="120" w:line="360" w:lineRule="auto"/>
        <w:rPr>
          <w:rFonts w:ascii="Arial" w:eastAsia="Arial" w:hAnsi="Arial" w:cs="Arial"/>
          <w:color w:val="010000"/>
          <w:sz w:val="20"/>
          <w:szCs w:val="20"/>
        </w:rPr>
      </w:pPr>
      <w:r w:rsidRPr="008C0CE9">
        <w:rPr>
          <w:rFonts w:ascii="Arial" w:hAnsi="Arial" w:cs="Arial"/>
          <w:color w:val="010000"/>
          <w:sz w:val="20"/>
        </w:rPr>
        <w:t xml:space="preserve">Corporate </w:t>
      </w:r>
      <w:r w:rsidR="00831038" w:rsidRPr="008C0CE9">
        <w:rPr>
          <w:rFonts w:ascii="Arial" w:hAnsi="Arial" w:cs="Arial"/>
          <w:color w:val="010000"/>
          <w:sz w:val="20"/>
        </w:rPr>
        <w:t>governance model</w:t>
      </w:r>
      <w:r w:rsidRPr="008C0CE9">
        <w:rPr>
          <w:rFonts w:ascii="Arial" w:hAnsi="Arial" w:cs="Arial"/>
          <w:color w:val="010000"/>
          <w:sz w:val="20"/>
        </w:rPr>
        <w:t>:</w:t>
      </w:r>
    </w:p>
    <w:p w:rsidR="002502D5" w:rsidRPr="008C0CE9" w:rsidRDefault="008C0CE9" w:rsidP="008C0CE9">
      <w:pPr>
        <w:numPr>
          <w:ilvl w:val="0"/>
          <w:numId w:val="9"/>
        </w:numPr>
        <w:pBdr>
          <w:top w:val="nil"/>
          <w:left w:val="nil"/>
          <w:bottom w:val="nil"/>
          <w:right w:val="nil"/>
          <w:between w:val="nil"/>
        </w:pBdr>
        <w:tabs>
          <w:tab w:val="left" w:pos="432"/>
        </w:tabs>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The General Meeting of Shareholders, the Board of Directors, the Supervisory Board, and the General Manager.</w:t>
      </w:r>
    </w:p>
    <w:p w:rsidR="002502D5" w:rsidRPr="008C0CE9" w:rsidRDefault="008C0CE9" w:rsidP="008C0CE9">
      <w:pPr>
        <w:numPr>
          <w:ilvl w:val="0"/>
          <w:numId w:val="8"/>
        </w:numPr>
        <w:pBdr>
          <w:top w:val="nil"/>
          <w:left w:val="nil"/>
          <w:bottom w:val="nil"/>
          <w:right w:val="nil"/>
          <w:between w:val="nil"/>
        </w:pBdr>
        <w:tabs>
          <w:tab w:val="left" w:pos="262"/>
        </w:tabs>
        <w:spacing w:after="120" w:line="360" w:lineRule="auto"/>
        <w:rPr>
          <w:rFonts w:ascii="Arial" w:eastAsia="Arial" w:hAnsi="Arial" w:cs="Arial"/>
          <w:color w:val="010000"/>
          <w:sz w:val="20"/>
          <w:szCs w:val="20"/>
        </w:rPr>
      </w:pPr>
      <w:r w:rsidRPr="008C0CE9">
        <w:rPr>
          <w:rFonts w:ascii="Arial" w:hAnsi="Arial" w:cs="Arial"/>
          <w:color w:val="010000"/>
          <w:sz w:val="20"/>
        </w:rPr>
        <w:t xml:space="preserve">On the implementation of internal audit functions: Not </w:t>
      </w:r>
      <w:r w:rsidR="00831038" w:rsidRPr="008C0CE9">
        <w:rPr>
          <w:rFonts w:ascii="Arial" w:hAnsi="Arial" w:cs="Arial"/>
          <w:color w:val="010000"/>
          <w:sz w:val="20"/>
        </w:rPr>
        <w:t>implemented</w:t>
      </w:r>
      <w:r w:rsidRPr="008C0CE9">
        <w:rPr>
          <w:rFonts w:ascii="Arial" w:hAnsi="Arial" w:cs="Arial"/>
          <w:color w:val="010000"/>
          <w:sz w:val="20"/>
        </w:rPr>
        <w:t>.</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I. Activities of the General Meeting of Shareholders</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Information about the meetings and General Mandates/Decisions of the General Meeting of Shareholders (including General Mandates approved by collecting shareholders' opinions via a ballot):</w:t>
      </w:r>
    </w:p>
    <w:tbl>
      <w:tblPr>
        <w:tblStyle w:val="a"/>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65"/>
        <w:gridCol w:w="1845"/>
        <w:gridCol w:w="1225"/>
        <w:gridCol w:w="5482"/>
      </w:tblGrid>
      <w:tr w:rsidR="002502D5" w:rsidRPr="008C0CE9" w:rsidTr="008C0CE9">
        <w:tc>
          <w:tcPr>
            <w:tcW w:w="25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1023"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General Mandate/Decision </w:t>
            </w:r>
            <w:r>
              <w:rPr>
                <w:rFonts w:ascii="Arial" w:hAnsi="Arial" w:cs="Arial"/>
                <w:color w:val="010000"/>
                <w:sz w:val="20"/>
              </w:rPr>
              <w:t xml:space="preserve">No. </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Date</w:t>
            </w:r>
          </w:p>
        </w:tc>
        <w:tc>
          <w:tcPr>
            <w:tcW w:w="304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Contents</w:t>
            </w:r>
          </w:p>
        </w:tc>
      </w:tr>
      <w:tr w:rsidR="002502D5" w:rsidRPr="008C0CE9" w:rsidTr="008C0CE9">
        <w:tc>
          <w:tcPr>
            <w:tcW w:w="25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w:t>
            </w:r>
          </w:p>
        </w:tc>
        <w:tc>
          <w:tcPr>
            <w:tcW w:w="1023"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01.2025/NQ-DHDCD/ONW</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June 13, 2025</w:t>
            </w:r>
          </w:p>
        </w:tc>
        <w:tc>
          <w:tcPr>
            <w:tcW w:w="304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Annual General Mandate 2025</w:t>
            </w:r>
          </w:p>
        </w:tc>
      </w:tr>
      <w:tr w:rsidR="002502D5" w:rsidRPr="008C0CE9" w:rsidTr="008C0CE9">
        <w:tc>
          <w:tcPr>
            <w:tcW w:w="25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2</w:t>
            </w:r>
          </w:p>
        </w:tc>
        <w:tc>
          <w:tcPr>
            <w:tcW w:w="1023"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02/2025/NQ-DHDCD/ONW</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16, 2025</w:t>
            </w:r>
          </w:p>
        </w:tc>
        <w:tc>
          <w:tcPr>
            <w:tcW w:w="304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Extraordinary General Mandate 2025</w:t>
            </w:r>
          </w:p>
        </w:tc>
      </w:tr>
      <w:tr w:rsidR="00831038" w:rsidRPr="008C0CE9" w:rsidTr="008C0CE9">
        <w:tc>
          <w:tcPr>
            <w:tcW w:w="258" w:type="pct"/>
            <w:shd w:val="clear" w:color="auto" w:fill="auto"/>
            <w:vAlign w:val="center"/>
          </w:tcPr>
          <w:p w:rsidR="00831038" w:rsidRPr="008C0CE9" w:rsidRDefault="00012673" w:rsidP="008C0CE9">
            <w:pPr>
              <w:pBdr>
                <w:top w:val="nil"/>
                <w:left w:val="nil"/>
                <w:bottom w:val="nil"/>
                <w:right w:val="nil"/>
                <w:between w:val="nil"/>
              </w:pBdr>
              <w:spacing w:after="120" w:line="360" w:lineRule="auto"/>
              <w:rPr>
                <w:rFonts w:ascii="Arial" w:eastAsia="Arial" w:hAnsi="Arial" w:cs="Arial"/>
                <w:color w:val="010000"/>
                <w:sz w:val="20"/>
                <w:szCs w:val="20"/>
              </w:rPr>
            </w:pPr>
            <w:r>
              <w:rPr>
                <w:rFonts w:ascii="Arial" w:hAnsi="Arial" w:cs="Arial"/>
                <w:color w:val="010000"/>
                <w:sz w:val="20"/>
              </w:rPr>
              <w:t>3</w:t>
            </w:r>
          </w:p>
        </w:tc>
        <w:tc>
          <w:tcPr>
            <w:tcW w:w="1023" w:type="pct"/>
            <w:shd w:val="clear" w:color="auto" w:fill="auto"/>
            <w:vAlign w:val="center"/>
          </w:tcPr>
          <w:p w:rsidR="00831038" w:rsidRPr="008C0CE9" w:rsidRDefault="00831038"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03.2025/NQ-DHDCD/ONW</w:t>
            </w:r>
          </w:p>
        </w:tc>
        <w:tc>
          <w:tcPr>
            <w:tcW w:w="679" w:type="pct"/>
            <w:shd w:val="clear" w:color="auto" w:fill="auto"/>
            <w:vAlign w:val="center"/>
          </w:tcPr>
          <w:p w:rsidR="00831038" w:rsidRPr="008C0CE9" w:rsidRDefault="00831038"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16, 2025</w:t>
            </w:r>
          </w:p>
        </w:tc>
        <w:tc>
          <w:tcPr>
            <w:tcW w:w="3040" w:type="pct"/>
            <w:shd w:val="clear" w:color="auto" w:fill="auto"/>
            <w:vAlign w:val="center"/>
          </w:tcPr>
          <w:p w:rsidR="00831038" w:rsidRPr="008C0CE9" w:rsidRDefault="00831038" w:rsidP="008C0CE9">
            <w:pPr>
              <w:pStyle w:val="ListParagraph"/>
              <w:numPr>
                <w:ilvl w:val="0"/>
                <w:numId w:val="17"/>
              </w:numPr>
              <w:pBdr>
                <w:top w:val="nil"/>
                <w:left w:val="nil"/>
                <w:bottom w:val="nil"/>
                <w:right w:val="nil"/>
                <w:between w:val="nil"/>
              </w:pBdr>
              <w:spacing w:after="120" w:line="360" w:lineRule="auto"/>
              <w:ind w:left="0" w:firstLine="0"/>
              <w:contextualSpacing w:val="0"/>
              <w:rPr>
                <w:rFonts w:ascii="Arial" w:hAnsi="Arial" w:cs="Arial"/>
                <w:color w:val="010000"/>
                <w:sz w:val="20"/>
              </w:rPr>
            </w:pPr>
            <w:r w:rsidRPr="008C0CE9">
              <w:rPr>
                <w:rFonts w:ascii="Arial" w:hAnsi="Arial" w:cs="Arial"/>
                <w:color w:val="010000"/>
                <w:sz w:val="20"/>
              </w:rPr>
              <w:t xml:space="preserve">Approve Proposal </w:t>
            </w:r>
            <w:r w:rsidR="008C0CE9">
              <w:rPr>
                <w:rFonts w:ascii="Arial" w:hAnsi="Arial" w:cs="Arial"/>
                <w:color w:val="010000"/>
                <w:sz w:val="20"/>
              </w:rPr>
              <w:t xml:space="preserve">No. </w:t>
            </w:r>
            <w:r w:rsidRPr="008C0CE9">
              <w:rPr>
                <w:rFonts w:ascii="Arial" w:hAnsi="Arial" w:cs="Arial"/>
                <w:color w:val="010000"/>
                <w:sz w:val="20"/>
              </w:rPr>
              <w:t>07.2025/TT/DHDCD/ONW on the report on the implementation of borrowings and the use of loan proceeds.</w:t>
            </w:r>
          </w:p>
          <w:p w:rsidR="00831038" w:rsidRPr="008C0CE9" w:rsidRDefault="00831038" w:rsidP="008C0CE9">
            <w:pPr>
              <w:pStyle w:val="ListParagraph"/>
              <w:numPr>
                <w:ilvl w:val="0"/>
                <w:numId w:val="17"/>
              </w:numPr>
              <w:spacing w:after="120" w:line="360" w:lineRule="auto"/>
              <w:ind w:left="0" w:firstLine="0"/>
              <w:contextualSpacing w:val="0"/>
              <w:rPr>
                <w:rFonts w:ascii="Arial" w:hAnsi="Arial" w:cs="Arial"/>
                <w:color w:val="010000"/>
                <w:sz w:val="20"/>
              </w:rPr>
            </w:pPr>
            <w:r w:rsidRPr="008C0CE9">
              <w:rPr>
                <w:rFonts w:ascii="Arial" w:hAnsi="Arial" w:cs="Arial"/>
                <w:color w:val="010000"/>
                <w:sz w:val="20"/>
              </w:rPr>
              <w:t xml:space="preserve">Approve Proposal </w:t>
            </w:r>
            <w:r w:rsidR="008C0CE9">
              <w:rPr>
                <w:rFonts w:ascii="Arial" w:hAnsi="Arial" w:cs="Arial"/>
                <w:color w:val="010000"/>
                <w:sz w:val="20"/>
              </w:rPr>
              <w:t xml:space="preserve">No. </w:t>
            </w:r>
            <w:r w:rsidRPr="008C0CE9">
              <w:rPr>
                <w:rFonts w:ascii="Arial" w:hAnsi="Arial" w:cs="Arial"/>
                <w:color w:val="010000"/>
                <w:sz w:val="20"/>
              </w:rPr>
              <w:t>08.2025/TT/DHDCD/ONW on the approval of adjustments to the private placement plan.</w:t>
            </w:r>
          </w:p>
          <w:p w:rsidR="00831038" w:rsidRPr="008C0CE9" w:rsidRDefault="00831038" w:rsidP="008C0CE9">
            <w:pPr>
              <w:pBdr>
                <w:top w:val="nil"/>
                <w:left w:val="nil"/>
                <w:bottom w:val="nil"/>
                <w:right w:val="nil"/>
                <w:between w:val="nil"/>
              </w:pBdr>
              <w:spacing w:after="120" w:line="360" w:lineRule="auto"/>
              <w:rPr>
                <w:rFonts w:ascii="Arial" w:hAnsi="Arial" w:cs="Arial"/>
                <w:color w:val="010000"/>
                <w:sz w:val="20"/>
              </w:rPr>
            </w:pPr>
          </w:p>
        </w:tc>
      </w:tr>
    </w:tbl>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II. The Board of Directors (Semi-Annual Report)</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 Information about members of the Board of Directors:</w:t>
      </w:r>
    </w:p>
    <w:tbl>
      <w:tblPr>
        <w:tblStyle w:val="a0"/>
        <w:tblW w:w="5000" w:type="pct"/>
        <w:tblLook w:val="0400" w:firstRow="0" w:lastRow="0" w:firstColumn="0" w:lastColumn="0" w:noHBand="0" w:noVBand="1"/>
      </w:tblPr>
      <w:tblGrid>
        <w:gridCol w:w="561"/>
        <w:gridCol w:w="2492"/>
        <w:gridCol w:w="2238"/>
        <w:gridCol w:w="1852"/>
        <w:gridCol w:w="1874"/>
      </w:tblGrid>
      <w:tr w:rsidR="002502D5" w:rsidRPr="008C0CE9" w:rsidTr="008C0CE9">
        <w:tc>
          <w:tcPr>
            <w:tcW w:w="311" w:type="pct"/>
            <w:vMerge w:val="restar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1382" w:type="pct"/>
            <w:vMerge w:val="restar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Member of the Board of </w:t>
            </w:r>
            <w:r w:rsidRPr="008C0CE9">
              <w:rPr>
                <w:rFonts w:ascii="Arial" w:hAnsi="Arial" w:cs="Arial"/>
                <w:color w:val="010000"/>
                <w:sz w:val="20"/>
              </w:rPr>
              <w:lastRenderedPageBreak/>
              <w:t>Directors</w:t>
            </w:r>
          </w:p>
        </w:tc>
        <w:tc>
          <w:tcPr>
            <w:tcW w:w="1241" w:type="pct"/>
            <w:vMerge w:val="restar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lastRenderedPageBreak/>
              <w:t xml:space="preserve">Position (independent member of the Board of </w:t>
            </w:r>
            <w:r w:rsidRPr="008C0CE9">
              <w:rPr>
                <w:rFonts w:ascii="Arial" w:hAnsi="Arial" w:cs="Arial"/>
                <w:color w:val="010000"/>
                <w:sz w:val="20"/>
              </w:rPr>
              <w:lastRenderedPageBreak/>
              <w:t>Directors, non-executive member of the Board of Directors</w:t>
            </w:r>
            <w:r w:rsidR="00831038" w:rsidRPr="008C0CE9">
              <w:rPr>
                <w:rFonts w:ascii="Arial" w:hAnsi="Arial" w:cs="Arial"/>
                <w:color w:val="010000"/>
                <w:sz w:val="20"/>
              </w:rPr>
              <w:t>)</w:t>
            </w:r>
            <w:r w:rsidRPr="008C0CE9">
              <w:rPr>
                <w:rFonts w:ascii="Arial" w:hAnsi="Arial" w:cs="Arial"/>
                <w:color w:val="010000"/>
                <w:sz w:val="20"/>
              </w:rPr>
              <w:t>)</w:t>
            </w:r>
          </w:p>
        </w:tc>
        <w:tc>
          <w:tcPr>
            <w:tcW w:w="2066" w:type="pct"/>
            <w:gridSpan w:val="2"/>
            <w:tcBorders>
              <w:top w:val="single" w:sz="4" w:space="0" w:color="000000"/>
              <w:left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lastRenderedPageBreak/>
              <w:t xml:space="preserve">Date of appointment/dismissal as </w:t>
            </w:r>
            <w:r w:rsidR="00831038" w:rsidRPr="008C0CE9">
              <w:rPr>
                <w:rFonts w:ascii="Arial" w:hAnsi="Arial" w:cs="Arial"/>
                <w:color w:val="010000"/>
                <w:sz w:val="20"/>
              </w:rPr>
              <w:t xml:space="preserve">a </w:t>
            </w:r>
            <w:r w:rsidRPr="008C0CE9">
              <w:rPr>
                <w:rFonts w:ascii="Arial" w:hAnsi="Arial" w:cs="Arial"/>
                <w:color w:val="010000"/>
                <w:sz w:val="20"/>
              </w:rPr>
              <w:t xml:space="preserve">member/independent member of the </w:t>
            </w:r>
            <w:r w:rsidRPr="008C0CE9">
              <w:rPr>
                <w:rFonts w:ascii="Arial" w:hAnsi="Arial" w:cs="Arial"/>
                <w:color w:val="010000"/>
                <w:sz w:val="20"/>
              </w:rPr>
              <w:lastRenderedPageBreak/>
              <w:t>Board of Directors</w:t>
            </w:r>
          </w:p>
        </w:tc>
      </w:tr>
      <w:tr w:rsidR="002502D5" w:rsidRPr="008C0CE9" w:rsidTr="008C0CE9">
        <w:tc>
          <w:tcPr>
            <w:tcW w:w="311" w:type="pct"/>
            <w:vMerge/>
            <w:tcBorders>
              <w:top w:val="single" w:sz="4" w:space="0" w:color="000000"/>
              <w:left w:val="single" w:sz="4" w:space="0" w:color="000000"/>
            </w:tcBorders>
            <w:shd w:val="clear" w:color="auto" w:fill="auto"/>
            <w:vAlign w:val="center"/>
          </w:tcPr>
          <w:p w:rsidR="002502D5" w:rsidRPr="008C0CE9" w:rsidRDefault="002502D5" w:rsidP="008C0CE9">
            <w:pPr>
              <w:pBdr>
                <w:top w:val="nil"/>
                <w:left w:val="nil"/>
                <w:bottom w:val="nil"/>
                <w:right w:val="nil"/>
                <w:between w:val="nil"/>
              </w:pBdr>
              <w:spacing w:after="120" w:line="360" w:lineRule="auto"/>
              <w:rPr>
                <w:rFonts w:ascii="Arial" w:eastAsia="Arial" w:hAnsi="Arial" w:cs="Arial"/>
                <w:color w:val="010000"/>
                <w:sz w:val="20"/>
                <w:szCs w:val="20"/>
              </w:rPr>
            </w:pPr>
          </w:p>
        </w:tc>
        <w:tc>
          <w:tcPr>
            <w:tcW w:w="1382" w:type="pct"/>
            <w:vMerge/>
            <w:tcBorders>
              <w:top w:val="single" w:sz="4" w:space="0" w:color="000000"/>
              <w:left w:val="single" w:sz="4" w:space="0" w:color="000000"/>
            </w:tcBorders>
            <w:shd w:val="clear" w:color="auto" w:fill="auto"/>
            <w:vAlign w:val="center"/>
          </w:tcPr>
          <w:p w:rsidR="002502D5" w:rsidRPr="008C0CE9" w:rsidRDefault="002502D5" w:rsidP="008C0CE9">
            <w:pPr>
              <w:pBdr>
                <w:top w:val="nil"/>
                <w:left w:val="nil"/>
                <w:bottom w:val="nil"/>
                <w:right w:val="nil"/>
                <w:between w:val="nil"/>
              </w:pBdr>
              <w:spacing w:after="120" w:line="360" w:lineRule="auto"/>
              <w:rPr>
                <w:rFonts w:ascii="Arial" w:eastAsia="Arial" w:hAnsi="Arial" w:cs="Arial"/>
                <w:color w:val="010000"/>
                <w:sz w:val="20"/>
                <w:szCs w:val="20"/>
              </w:rPr>
            </w:pPr>
          </w:p>
        </w:tc>
        <w:tc>
          <w:tcPr>
            <w:tcW w:w="1241" w:type="pct"/>
            <w:vMerge/>
            <w:tcBorders>
              <w:top w:val="single" w:sz="4" w:space="0" w:color="000000"/>
              <w:left w:val="single" w:sz="4" w:space="0" w:color="000000"/>
            </w:tcBorders>
            <w:shd w:val="clear" w:color="auto" w:fill="auto"/>
            <w:vAlign w:val="center"/>
          </w:tcPr>
          <w:p w:rsidR="002502D5" w:rsidRPr="008C0CE9" w:rsidRDefault="002502D5" w:rsidP="008C0CE9">
            <w:pPr>
              <w:pBdr>
                <w:top w:val="nil"/>
                <w:left w:val="nil"/>
                <w:bottom w:val="nil"/>
                <w:right w:val="nil"/>
                <w:between w:val="nil"/>
              </w:pBdr>
              <w:spacing w:after="120" w:line="360" w:lineRule="auto"/>
              <w:rPr>
                <w:rFonts w:ascii="Arial" w:eastAsia="Arial" w:hAnsi="Arial" w:cs="Arial"/>
                <w:color w:val="010000"/>
                <w:sz w:val="20"/>
                <w:szCs w:val="20"/>
              </w:rPr>
            </w:pPr>
          </w:p>
        </w:tc>
        <w:tc>
          <w:tcPr>
            <w:tcW w:w="1027"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Date of appointment</w:t>
            </w:r>
          </w:p>
        </w:tc>
        <w:tc>
          <w:tcPr>
            <w:tcW w:w="1039" w:type="pct"/>
            <w:tcBorders>
              <w:top w:val="single" w:sz="4" w:space="0" w:color="000000"/>
              <w:left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Date of dismissal</w:t>
            </w:r>
          </w:p>
        </w:tc>
      </w:tr>
      <w:tr w:rsidR="002502D5" w:rsidRPr="008C0CE9" w:rsidTr="008C0CE9">
        <w:tc>
          <w:tcPr>
            <w:tcW w:w="311"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01</w:t>
            </w:r>
          </w:p>
        </w:tc>
        <w:tc>
          <w:tcPr>
            <w:tcW w:w="1382"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Nguyen </w:t>
            </w:r>
            <w:proofErr w:type="spellStart"/>
            <w:r w:rsidRPr="008C0CE9">
              <w:rPr>
                <w:rFonts w:ascii="Arial" w:hAnsi="Arial" w:cs="Arial"/>
                <w:color w:val="010000"/>
                <w:sz w:val="20"/>
              </w:rPr>
              <w:t>Quang</w:t>
            </w:r>
            <w:proofErr w:type="spellEnd"/>
            <w:r w:rsidRPr="008C0CE9">
              <w:rPr>
                <w:rFonts w:ascii="Arial" w:hAnsi="Arial" w:cs="Arial"/>
                <w:color w:val="010000"/>
                <w:sz w:val="20"/>
              </w:rPr>
              <w:t xml:space="preserve"> </w:t>
            </w:r>
            <w:proofErr w:type="spellStart"/>
            <w:r w:rsidRPr="008C0CE9">
              <w:rPr>
                <w:rFonts w:ascii="Arial" w:hAnsi="Arial" w:cs="Arial"/>
                <w:color w:val="010000"/>
                <w:sz w:val="20"/>
              </w:rPr>
              <w:t>Thang</w:t>
            </w:r>
            <w:proofErr w:type="spellEnd"/>
          </w:p>
        </w:tc>
        <w:tc>
          <w:tcPr>
            <w:tcW w:w="1241"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Chair of the Board of Directors</w:t>
            </w:r>
          </w:p>
        </w:tc>
        <w:tc>
          <w:tcPr>
            <w:tcW w:w="1027"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July 27, 2022</w:t>
            </w:r>
          </w:p>
        </w:tc>
        <w:tc>
          <w:tcPr>
            <w:tcW w:w="1039" w:type="pct"/>
            <w:tcBorders>
              <w:top w:val="single" w:sz="4" w:space="0" w:color="000000"/>
              <w:left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16, 2025</w:t>
            </w:r>
          </w:p>
        </w:tc>
      </w:tr>
      <w:tr w:rsidR="002502D5" w:rsidRPr="008C0CE9" w:rsidTr="008C0CE9">
        <w:tc>
          <w:tcPr>
            <w:tcW w:w="311"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02</w:t>
            </w:r>
          </w:p>
        </w:tc>
        <w:tc>
          <w:tcPr>
            <w:tcW w:w="1382"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Nguyen Thanh Long</w:t>
            </w:r>
          </w:p>
        </w:tc>
        <w:tc>
          <w:tcPr>
            <w:tcW w:w="1241"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Member of the Board of Directors</w:t>
            </w:r>
          </w:p>
        </w:tc>
        <w:tc>
          <w:tcPr>
            <w:tcW w:w="1027"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October 28, 2025.</w:t>
            </w:r>
          </w:p>
        </w:tc>
        <w:tc>
          <w:tcPr>
            <w:tcW w:w="1039" w:type="pct"/>
            <w:tcBorders>
              <w:top w:val="single" w:sz="4" w:space="0" w:color="000000"/>
              <w:left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16, 2025</w:t>
            </w:r>
          </w:p>
        </w:tc>
      </w:tr>
      <w:tr w:rsidR="002502D5" w:rsidRPr="008C0CE9" w:rsidTr="008C0CE9">
        <w:tc>
          <w:tcPr>
            <w:tcW w:w="311"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03</w:t>
            </w:r>
          </w:p>
        </w:tc>
        <w:tc>
          <w:tcPr>
            <w:tcW w:w="1382"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Tran </w:t>
            </w:r>
            <w:proofErr w:type="spellStart"/>
            <w:r w:rsidRPr="008C0CE9">
              <w:rPr>
                <w:rFonts w:ascii="Arial" w:hAnsi="Arial" w:cs="Arial"/>
                <w:color w:val="010000"/>
                <w:sz w:val="20"/>
              </w:rPr>
              <w:t>Vinh</w:t>
            </w:r>
            <w:proofErr w:type="spellEnd"/>
            <w:r w:rsidRPr="008C0CE9">
              <w:rPr>
                <w:rFonts w:ascii="Arial" w:hAnsi="Arial" w:cs="Arial"/>
                <w:color w:val="010000"/>
                <w:sz w:val="20"/>
              </w:rPr>
              <w:t xml:space="preserve"> Thu</w:t>
            </w:r>
          </w:p>
        </w:tc>
        <w:tc>
          <w:tcPr>
            <w:tcW w:w="1241"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Independent member of the Board of Directors</w:t>
            </w:r>
          </w:p>
        </w:tc>
        <w:tc>
          <w:tcPr>
            <w:tcW w:w="1027"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July 27, 2022</w:t>
            </w:r>
          </w:p>
        </w:tc>
        <w:tc>
          <w:tcPr>
            <w:tcW w:w="10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16, 2025</w:t>
            </w:r>
          </w:p>
        </w:tc>
      </w:tr>
      <w:tr w:rsidR="002502D5" w:rsidRPr="008C0CE9" w:rsidTr="008C0CE9">
        <w:tc>
          <w:tcPr>
            <w:tcW w:w="3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04</w:t>
            </w:r>
          </w:p>
        </w:tc>
        <w:tc>
          <w:tcPr>
            <w:tcW w:w="1382"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Vo Le Duc Anh</w:t>
            </w:r>
          </w:p>
        </w:tc>
        <w:tc>
          <w:tcPr>
            <w:tcW w:w="1241"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Chair of the Board of Directors</w:t>
            </w:r>
          </w:p>
        </w:tc>
        <w:tc>
          <w:tcPr>
            <w:tcW w:w="1027"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16, 2025</w:t>
            </w:r>
          </w:p>
        </w:tc>
        <w:tc>
          <w:tcPr>
            <w:tcW w:w="10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2502D5" w:rsidP="008C0CE9">
            <w:pPr>
              <w:spacing w:after="120" w:line="360" w:lineRule="auto"/>
              <w:rPr>
                <w:rFonts w:ascii="Arial" w:eastAsia="Arial" w:hAnsi="Arial" w:cs="Arial"/>
                <w:color w:val="010000"/>
                <w:sz w:val="20"/>
                <w:szCs w:val="20"/>
              </w:rPr>
            </w:pPr>
          </w:p>
        </w:tc>
      </w:tr>
      <w:tr w:rsidR="002502D5" w:rsidRPr="008C0CE9" w:rsidTr="008C0CE9">
        <w:tc>
          <w:tcPr>
            <w:tcW w:w="3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05</w:t>
            </w:r>
          </w:p>
        </w:tc>
        <w:tc>
          <w:tcPr>
            <w:tcW w:w="1382"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Nguyen Tuan Anh</w:t>
            </w:r>
          </w:p>
        </w:tc>
        <w:tc>
          <w:tcPr>
            <w:tcW w:w="1241"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Member of the Board of Directors</w:t>
            </w:r>
          </w:p>
        </w:tc>
        <w:tc>
          <w:tcPr>
            <w:tcW w:w="1027"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16, 2025</w:t>
            </w:r>
          </w:p>
        </w:tc>
        <w:tc>
          <w:tcPr>
            <w:tcW w:w="10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2502D5" w:rsidP="008C0CE9">
            <w:pPr>
              <w:spacing w:after="120" w:line="360" w:lineRule="auto"/>
              <w:rPr>
                <w:rFonts w:ascii="Arial" w:eastAsia="Arial" w:hAnsi="Arial" w:cs="Arial"/>
                <w:color w:val="010000"/>
                <w:sz w:val="20"/>
                <w:szCs w:val="20"/>
              </w:rPr>
            </w:pPr>
          </w:p>
        </w:tc>
      </w:tr>
      <w:tr w:rsidR="002502D5" w:rsidRPr="008C0CE9" w:rsidTr="008C0CE9">
        <w:tc>
          <w:tcPr>
            <w:tcW w:w="311"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06</w:t>
            </w:r>
          </w:p>
        </w:tc>
        <w:tc>
          <w:tcPr>
            <w:tcW w:w="1382"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Nguyen Thi Phuong Thao</w:t>
            </w:r>
          </w:p>
        </w:tc>
        <w:tc>
          <w:tcPr>
            <w:tcW w:w="1241"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Independent member of the Board of Directors</w:t>
            </w:r>
          </w:p>
        </w:tc>
        <w:tc>
          <w:tcPr>
            <w:tcW w:w="1027"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16, 2025</w:t>
            </w:r>
          </w:p>
        </w:tc>
        <w:tc>
          <w:tcPr>
            <w:tcW w:w="10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2502D5" w:rsidP="008C0CE9">
            <w:pPr>
              <w:spacing w:after="120" w:line="360" w:lineRule="auto"/>
              <w:rPr>
                <w:rFonts w:ascii="Arial" w:eastAsia="Arial" w:hAnsi="Arial" w:cs="Arial"/>
                <w:color w:val="010000"/>
                <w:sz w:val="20"/>
                <w:szCs w:val="20"/>
              </w:rPr>
            </w:pPr>
          </w:p>
        </w:tc>
      </w:tr>
    </w:tbl>
    <w:p w:rsidR="002502D5" w:rsidRPr="008C0CE9" w:rsidRDefault="008C0CE9" w:rsidP="008C0CE9">
      <w:pPr>
        <w:numPr>
          <w:ilvl w:val="0"/>
          <w:numId w:val="10"/>
        </w:numPr>
        <w:pBdr>
          <w:top w:val="nil"/>
          <w:left w:val="nil"/>
          <w:bottom w:val="nil"/>
          <w:right w:val="nil"/>
          <w:between w:val="nil"/>
        </w:pBdr>
        <w:tabs>
          <w:tab w:val="left" w:pos="235"/>
        </w:tabs>
        <w:spacing w:after="120" w:line="360" w:lineRule="auto"/>
        <w:rPr>
          <w:rFonts w:ascii="Arial" w:eastAsia="Arial" w:hAnsi="Arial" w:cs="Arial"/>
          <w:color w:val="010000"/>
          <w:sz w:val="20"/>
          <w:szCs w:val="20"/>
        </w:rPr>
      </w:pPr>
      <w:r w:rsidRPr="008C0CE9">
        <w:rPr>
          <w:rFonts w:ascii="Arial" w:hAnsi="Arial" w:cs="Arial"/>
          <w:color w:val="010000"/>
          <w:sz w:val="20"/>
        </w:rPr>
        <w:t>Board Resolutions/Board Decisions (Semi-annual Report):</w:t>
      </w:r>
    </w:p>
    <w:tbl>
      <w:tblPr>
        <w:tblStyle w:val="a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43"/>
        <w:gridCol w:w="3300"/>
        <w:gridCol w:w="1500"/>
        <w:gridCol w:w="3674"/>
      </w:tblGrid>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Board Resolutions/Board Decisions </w:t>
            </w:r>
            <w:r>
              <w:rPr>
                <w:rFonts w:ascii="Arial" w:hAnsi="Arial" w:cs="Arial"/>
                <w:color w:val="010000"/>
                <w:sz w:val="20"/>
              </w:rPr>
              <w:t xml:space="preserve">No. </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Date</w:t>
            </w:r>
          </w:p>
        </w:tc>
        <w:tc>
          <w:tcPr>
            <w:tcW w:w="203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Contents</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01</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16.01/2025/NQ-HDQT/ONW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January 16, 2025</w:t>
            </w:r>
          </w:p>
        </w:tc>
        <w:tc>
          <w:tcPr>
            <w:tcW w:w="2038" w:type="pct"/>
            <w:shd w:val="clear" w:color="auto" w:fill="auto"/>
            <w:vAlign w:val="center"/>
          </w:tcPr>
          <w:p w:rsidR="002502D5" w:rsidRPr="008C0CE9" w:rsidRDefault="008C0CE9" w:rsidP="008C0CE9">
            <w:pPr>
              <w:numPr>
                <w:ilvl w:val="0"/>
                <w:numId w:val="14"/>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Dismiss and appoint the General Manager - the Legal Representative of the Company.</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02</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11.04/2025/NQ-HDQT/ONW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April 11, 2025</w:t>
            </w:r>
          </w:p>
        </w:tc>
        <w:tc>
          <w:tcPr>
            <w:tcW w:w="2038" w:type="pct"/>
            <w:shd w:val="clear" w:color="auto" w:fill="auto"/>
            <w:vAlign w:val="center"/>
          </w:tcPr>
          <w:p w:rsidR="002502D5" w:rsidRPr="008C0CE9" w:rsidRDefault="00831038" w:rsidP="008C0CE9">
            <w:pPr>
              <w:numPr>
                <w:ilvl w:val="0"/>
                <w:numId w:val="7"/>
              </w:numPr>
              <w:pBdr>
                <w:top w:val="nil"/>
                <w:left w:val="nil"/>
                <w:bottom w:val="nil"/>
                <w:right w:val="nil"/>
                <w:between w:val="nil"/>
              </w:pBdr>
              <w:tabs>
                <w:tab w:val="left" w:pos="144"/>
              </w:tabs>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Approve</w:t>
            </w:r>
            <w:r w:rsidR="008C0CE9" w:rsidRPr="008C0CE9">
              <w:rPr>
                <w:rFonts w:ascii="Arial" w:hAnsi="Arial" w:cs="Arial"/>
                <w:color w:val="010000"/>
                <w:sz w:val="20"/>
              </w:rPr>
              <w:t xml:space="preserve"> the capital contribution for company establishment;</w:t>
            </w:r>
          </w:p>
          <w:p w:rsidR="002502D5" w:rsidRPr="008C0CE9" w:rsidRDefault="008C0CE9" w:rsidP="008C0CE9">
            <w:pPr>
              <w:numPr>
                <w:ilvl w:val="0"/>
                <w:numId w:val="7"/>
              </w:numPr>
              <w:pBdr>
                <w:top w:val="nil"/>
                <w:left w:val="nil"/>
                <w:bottom w:val="nil"/>
                <w:right w:val="nil"/>
                <w:between w:val="nil"/>
              </w:pBdr>
              <w:tabs>
                <w:tab w:val="left" w:pos="144"/>
              </w:tabs>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Convene the Annual General Meeting of Shareholders 2025.</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03</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22.05/2025/NQ-HDQT/ONW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May 22, 2025</w:t>
            </w:r>
          </w:p>
        </w:tc>
        <w:tc>
          <w:tcPr>
            <w:tcW w:w="2038" w:type="pct"/>
            <w:shd w:val="clear" w:color="auto" w:fill="auto"/>
            <w:vAlign w:val="center"/>
          </w:tcPr>
          <w:p w:rsidR="002502D5" w:rsidRPr="008C0CE9" w:rsidRDefault="008C0CE9" w:rsidP="008C0CE9">
            <w:pPr>
              <w:numPr>
                <w:ilvl w:val="0"/>
                <w:numId w:val="4"/>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Approve the documents for the Annual General Meeting of Shareholders 2025.</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04</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17.06/2025/NQ-HDQT/ONW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June 17, 2025</w:t>
            </w:r>
          </w:p>
        </w:tc>
        <w:tc>
          <w:tcPr>
            <w:tcW w:w="2038" w:type="pct"/>
            <w:shd w:val="clear" w:color="auto" w:fill="auto"/>
            <w:vAlign w:val="center"/>
          </w:tcPr>
          <w:p w:rsidR="002502D5" w:rsidRPr="008C0CE9" w:rsidRDefault="008C0CE9" w:rsidP="008C0CE9">
            <w:pPr>
              <w:numPr>
                <w:ilvl w:val="0"/>
                <w:numId w:val="15"/>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Convene the Extraordinary General Mandate 2025</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05</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25.07/2025/NQ-HDQT/ONW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July 25, 2025</w:t>
            </w:r>
          </w:p>
        </w:tc>
        <w:tc>
          <w:tcPr>
            <w:tcW w:w="2038" w:type="pct"/>
            <w:shd w:val="clear" w:color="auto" w:fill="auto"/>
            <w:vAlign w:val="center"/>
          </w:tcPr>
          <w:p w:rsidR="002502D5" w:rsidRPr="008C0CE9" w:rsidRDefault="008C0CE9" w:rsidP="008C0CE9">
            <w:pPr>
              <w:numPr>
                <w:ilvl w:val="0"/>
                <w:numId w:val="6"/>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Approve the documents for the Extraordinary General Meeting of Shareholders 2025.</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06</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13.08/2025/NQ-HDQT/ONW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13, 2025</w:t>
            </w:r>
          </w:p>
        </w:tc>
        <w:tc>
          <w:tcPr>
            <w:tcW w:w="2038" w:type="pct"/>
            <w:shd w:val="clear" w:color="auto" w:fill="auto"/>
            <w:vAlign w:val="center"/>
          </w:tcPr>
          <w:p w:rsidR="002502D5" w:rsidRPr="008C0CE9" w:rsidRDefault="008C0CE9" w:rsidP="008C0CE9">
            <w:pPr>
              <w:numPr>
                <w:ilvl w:val="0"/>
                <w:numId w:val="3"/>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 xml:space="preserve">Approve the list of nominees for </w:t>
            </w:r>
            <w:r w:rsidRPr="008C0CE9">
              <w:rPr>
                <w:rFonts w:ascii="Arial" w:hAnsi="Arial" w:cs="Arial"/>
                <w:color w:val="010000"/>
                <w:sz w:val="20"/>
              </w:rPr>
              <w:lastRenderedPageBreak/>
              <w:t>the position of members of the Board of Directors, independent members of the Board of Directors, and auditors to be elected at the Extraordinary General Meeting of Shareholders 2025.</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lastRenderedPageBreak/>
              <w:t>07</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20.08/2025/NQ-HDQT/ONW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August 20, 2025</w:t>
            </w:r>
          </w:p>
        </w:tc>
        <w:tc>
          <w:tcPr>
            <w:tcW w:w="2038" w:type="pct"/>
            <w:shd w:val="clear" w:color="auto" w:fill="auto"/>
            <w:vAlign w:val="center"/>
          </w:tcPr>
          <w:p w:rsidR="002502D5" w:rsidRPr="008C0CE9" w:rsidRDefault="008C0CE9" w:rsidP="008C0CE9">
            <w:pPr>
              <w:numPr>
                <w:ilvl w:val="0"/>
                <w:numId w:val="16"/>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Approve on electing the Chair of the Board of Directors; dismissing and appointing the General Manager; dismissing and appointing the Chief Accountant; appointing the Person in charge of corporate governance.</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08</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04.10/2025/NQ-HDQT/ONW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October 04, 2025.</w:t>
            </w:r>
          </w:p>
        </w:tc>
        <w:tc>
          <w:tcPr>
            <w:tcW w:w="2038" w:type="pct"/>
            <w:shd w:val="clear" w:color="auto" w:fill="auto"/>
            <w:vAlign w:val="center"/>
          </w:tcPr>
          <w:p w:rsidR="002502D5" w:rsidRPr="008C0CE9" w:rsidRDefault="008C0CE9" w:rsidP="008C0CE9">
            <w:pPr>
              <w:numPr>
                <w:ilvl w:val="0"/>
                <w:numId w:val="2"/>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Approve the selection of the audit company for the Financial Statements 2025</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09</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17.10/2025/NQ-HDQT/ONW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October 17, 2025.</w:t>
            </w:r>
          </w:p>
        </w:tc>
        <w:tc>
          <w:tcPr>
            <w:tcW w:w="2038" w:type="pct"/>
            <w:shd w:val="clear" w:color="auto" w:fill="auto"/>
            <w:vAlign w:val="center"/>
          </w:tcPr>
          <w:p w:rsidR="002502D5" w:rsidRPr="008C0CE9" w:rsidRDefault="008C0CE9" w:rsidP="008C0CE9">
            <w:pPr>
              <w:numPr>
                <w:ilvl w:val="0"/>
                <w:numId w:val="5"/>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 xml:space="preserve">Approve the list of </w:t>
            </w:r>
            <w:r w:rsidR="00831038" w:rsidRPr="008C0CE9">
              <w:rPr>
                <w:rFonts w:ascii="Arial" w:hAnsi="Arial" w:cs="Arial"/>
                <w:color w:val="010000"/>
                <w:sz w:val="20"/>
              </w:rPr>
              <w:t>shareholders</w:t>
            </w:r>
            <w:r w:rsidRPr="008C0CE9">
              <w:rPr>
                <w:rFonts w:ascii="Arial" w:hAnsi="Arial" w:cs="Arial"/>
                <w:color w:val="010000"/>
                <w:sz w:val="20"/>
              </w:rPr>
              <w:t xml:space="preserve"> for collecting opinions via a ballot in 2025.</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10</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11.11/2025/NQ-HDQT/ONW</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November 11, 2025</w:t>
            </w:r>
          </w:p>
        </w:tc>
        <w:tc>
          <w:tcPr>
            <w:tcW w:w="2038" w:type="pct"/>
            <w:shd w:val="clear" w:color="auto" w:fill="auto"/>
            <w:vAlign w:val="center"/>
          </w:tcPr>
          <w:p w:rsidR="002502D5" w:rsidRPr="008C0CE9" w:rsidRDefault="008C0CE9" w:rsidP="008C0CE9">
            <w:pPr>
              <w:numPr>
                <w:ilvl w:val="0"/>
                <w:numId w:val="13"/>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Approve the documents for collecting shareholders’ opinions via a ballot in 2025.</w:t>
            </w:r>
          </w:p>
        </w:tc>
      </w:tr>
      <w:tr w:rsidR="002502D5" w:rsidRPr="008C0CE9" w:rsidTr="008C0CE9">
        <w:tc>
          <w:tcPr>
            <w:tcW w:w="30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11</w:t>
            </w:r>
          </w:p>
        </w:tc>
        <w:tc>
          <w:tcPr>
            <w:tcW w:w="183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0412/2025/HDQT-NQ</w:t>
            </w:r>
          </w:p>
        </w:tc>
        <w:tc>
          <w:tcPr>
            <w:tcW w:w="8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December 04, 2025.</w:t>
            </w:r>
          </w:p>
        </w:tc>
        <w:tc>
          <w:tcPr>
            <w:tcW w:w="2038" w:type="pct"/>
            <w:shd w:val="clear" w:color="auto" w:fill="auto"/>
            <w:vAlign w:val="center"/>
          </w:tcPr>
          <w:p w:rsidR="002502D5" w:rsidRPr="008C0CE9" w:rsidRDefault="008C0CE9" w:rsidP="008C0CE9">
            <w:pPr>
              <w:numPr>
                <w:ilvl w:val="0"/>
                <w:numId w:val="1"/>
              </w:numPr>
              <w:pBdr>
                <w:top w:val="nil"/>
                <w:left w:val="nil"/>
                <w:bottom w:val="nil"/>
                <w:right w:val="nil"/>
                <w:between w:val="nil"/>
              </w:pBdr>
              <w:spacing w:after="120" w:line="360" w:lineRule="auto"/>
              <w:ind w:left="0" w:firstLine="0"/>
              <w:rPr>
                <w:rFonts w:ascii="Arial" w:eastAsia="Arial" w:hAnsi="Arial" w:cs="Arial"/>
                <w:color w:val="010000"/>
                <w:sz w:val="20"/>
                <w:szCs w:val="20"/>
              </w:rPr>
            </w:pPr>
            <w:r w:rsidRPr="008C0CE9">
              <w:rPr>
                <w:rFonts w:ascii="Arial" w:hAnsi="Arial" w:cs="Arial"/>
                <w:color w:val="010000"/>
                <w:sz w:val="20"/>
              </w:rPr>
              <w:t>Approve the registration dossier of the private placement.</w:t>
            </w:r>
          </w:p>
        </w:tc>
      </w:tr>
    </w:tbl>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III. The Supervisory Board/Audit Committee (Semi-annual Report):</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 Information about members of the Supervisory Board/the Audit Committee:</w:t>
      </w:r>
    </w:p>
    <w:tbl>
      <w:tblPr>
        <w:tblStyle w:val="a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22"/>
        <w:gridCol w:w="2016"/>
        <w:gridCol w:w="2323"/>
        <w:gridCol w:w="2831"/>
        <w:gridCol w:w="1225"/>
      </w:tblGrid>
      <w:tr w:rsidR="002502D5" w:rsidRPr="008C0CE9" w:rsidTr="008C0CE9">
        <w:tc>
          <w:tcPr>
            <w:tcW w:w="345"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111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Members of the Supervisory Board/Audit Committee</w:t>
            </w:r>
          </w:p>
        </w:tc>
        <w:tc>
          <w:tcPr>
            <w:tcW w:w="128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Position</w:t>
            </w:r>
          </w:p>
        </w:tc>
        <w:tc>
          <w:tcPr>
            <w:tcW w:w="157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Date of appointment/dismissal as </w:t>
            </w:r>
            <w:r w:rsidR="00831038" w:rsidRPr="008C0CE9">
              <w:rPr>
                <w:rFonts w:ascii="Arial" w:hAnsi="Arial" w:cs="Arial"/>
                <w:color w:val="010000"/>
                <w:sz w:val="20"/>
              </w:rPr>
              <w:t xml:space="preserve">a </w:t>
            </w:r>
            <w:r w:rsidRPr="008C0CE9">
              <w:rPr>
                <w:rFonts w:ascii="Arial" w:hAnsi="Arial" w:cs="Arial"/>
                <w:color w:val="010000"/>
                <w:sz w:val="20"/>
              </w:rPr>
              <w:t>member of the Supervisory/Audit Committee</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Qualification</w:t>
            </w:r>
          </w:p>
        </w:tc>
      </w:tr>
      <w:tr w:rsidR="002502D5" w:rsidRPr="008C0CE9" w:rsidTr="008C0CE9">
        <w:tc>
          <w:tcPr>
            <w:tcW w:w="345"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w:t>
            </w:r>
          </w:p>
        </w:tc>
        <w:tc>
          <w:tcPr>
            <w:tcW w:w="111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Duong Thi Linh</w:t>
            </w:r>
          </w:p>
        </w:tc>
        <w:tc>
          <w:tcPr>
            <w:tcW w:w="128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Chief of the Supervisory Board</w:t>
            </w:r>
          </w:p>
        </w:tc>
        <w:tc>
          <w:tcPr>
            <w:tcW w:w="157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Appointed on July 27, 2022; Dismissed on August 16, 2025</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r>
      <w:tr w:rsidR="002502D5" w:rsidRPr="008C0CE9" w:rsidTr="008C0CE9">
        <w:tc>
          <w:tcPr>
            <w:tcW w:w="345"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2</w:t>
            </w:r>
          </w:p>
        </w:tc>
        <w:tc>
          <w:tcPr>
            <w:tcW w:w="111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Nguyen Truong </w:t>
            </w:r>
            <w:proofErr w:type="spellStart"/>
            <w:r w:rsidRPr="008C0CE9">
              <w:rPr>
                <w:rFonts w:ascii="Arial" w:hAnsi="Arial" w:cs="Arial"/>
                <w:color w:val="010000"/>
                <w:sz w:val="20"/>
              </w:rPr>
              <w:t>Ka</w:t>
            </w:r>
            <w:proofErr w:type="spellEnd"/>
          </w:p>
        </w:tc>
        <w:tc>
          <w:tcPr>
            <w:tcW w:w="128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Member of the Supervisory Board</w:t>
            </w:r>
          </w:p>
        </w:tc>
        <w:tc>
          <w:tcPr>
            <w:tcW w:w="157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Appointed on July 27, 2022; Dismissed on August 16, 2025</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r>
      <w:tr w:rsidR="002502D5" w:rsidRPr="008C0CE9" w:rsidTr="008C0CE9">
        <w:tc>
          <w:tcPr>
            <w:tcW w:w="345"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3</w:t>
            </w:r>
          </w:p>
        </w:tc>
        <w:tc>
          <w:tcPr>
            <w:tcW w:w="111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Tran Thi Phuong </w:t>
            </w:r>
            <w:proofErr w:type="spellStart"/>
            <w:r w:rsidRPr="008C0CE9">
              <w:rPr>
                <w:rFonts w:ascii="Arial" w:hAnsi="Arial" w:cs="Arial"/>
                <w:color w:val="010000"/>
                <w:sz w:val="20"/>
              </w:rPr>
              <w:t>Hien</w:t>
            </w:r>
            <w:proofErr w:type="spellEnd"/>
          </w:p>
        </w:tc>
        <w:tc>
          <w:tcPr>
            <w:tcW w:w="128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Member of the Supervisory Board</w:t>
            </w:r>
          </w:p>
        </w:tc>
        <w:tc>
          <w:tcPr>
            <w:tcW w:w="157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Appointed on July 27, 2022; Dismissed on August 16, 2025</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r>
      <w:tr w:rsidR="002502D5" w:rsidRPr="008C0CE9" w:rsidTr="008C0CE9">
        <w:tc>
          <w:tcPr>
            <w:tcW w:w="345"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4</w:t>
            </w:r>
          </w:p>
        </w:tc>
        <w:tc>
          <w:tcPr>
            <w:tcW w:w="111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Do Long </w:t>
            </w:r>
            <w:proofErr w:type="spellStart"/>
            <w:r w:rsidRPr="008C0CE9">
              <w:rPr>
                <w:rFonts w:ascii="Arial" w:hAnsi="Arial" w:cs="Arial"/>
                <w:color w:val="010000"/>
                <w:sz w:val="20"/>
              </w:rPr>
              <w:t>Bao</w:t>
            </w:r>
            <w:proofErr w:type="spellEnd"/>
          </w:p>
        </w:tc>
        <w:tc>
          <w:tcPr>
            <w:tcW w:w="128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Chief of the Supervisory </w:t>
            </w:r>
            <w:r w:rsidRPr="008C0CE9">
              <w:rPr>
                <w:rFonts w:ascii="Arial" w:hAnsi="Arial" w:cs="Arial"/>
                <w:color w:val="010000"/>
                <w:sz w:val="20"/>
              </w:rPr>
              <w:lastRenderedPageBreak/>
              <w:t>Board</w:t>
            </w:r>
          </w:p>
        </w:tc>
        <w:tc>
          <w:tcPr>
            <w:tcW w:w="157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lastRenderedPageBreak/>
              <w:t>Appointed on August 16, 2025</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r>
      <w:tr w:rsidR="002502D5" w:rsidRPr="008C0CE9" w:rsidTr="008C0CE9">
        <w:tc>
          <w:tcPr>
            <w:tcW w:w="345"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lastRenderedPageBreak/>
              <w:t>5</w:t>
            </w:r>
          </w:p>
        </w:tc>
        <w:tc>
          <w:tcPr>
            <w:tcW w:w="111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Nguyen Thi Thanh</w:t>
            </w:r>
          </w:p>
        </w:tc>
        <w:tc>
          <w:tcPr>
            <w:tcW w:w="128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Member of the Supervisory Board</w:t>
            </w:r>
          </w:p>
        </w:tc>
        <w:tc>
          <w:tcPr>
            <w:tcW w:w="157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Appointed on August 16, 2025</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r>
      <w:tr w:rsidR="002502D5" w:rsidRPr="008C0CE9" w:rsidTr="008C0CE9">
        <w:tc>
          <w:tcPr>
            <w:tcW w:w="345"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6</w:t>
            </w:r>
          </w:p>
        </w:tc>
        <w:tc>
          <w:tcPr>
            <w:tcW w:w="111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Le Thi Thanh Hoa</w:t>
            </w:r>
          </w:p>
        </w:tc>
        <w:tc>
          <w:tcPr>
            <w:tcW w:w="128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Member of the Supervisory Board</w:t>
            </w:r>
          </w:p>
        </w:tc>
        <w:tc>
          <w:tcPr>
            <w:tcW w:w="157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Appointed on August 16, 2025</w:t>
            </w:r>
          </w:p>
        </w:tc>
        <w:tc>
          <w:tcPr>
            <w:tcW w:w="679"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r>
    </w:tbl>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IV. The Executive Board</w:t>
      </w:r>
    </w:p>
    <w:tbl>
      <w:tblPr>
        <w:tblStyle w:val="a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14"/>
        <w:gridCol w:w="2256"/>
        <w:gridCol w:w="1244"/>
        <w:gridCol w:w="1239"/>
        <w:gridCol w:w="1192"/>
        <w:gridCol w:w="2472"/>
      </w:tblGrid>
      <w:tr w:rsidR="002502D5" w:rsidRPr="008C0CE9" w:rsidTr="008C0CE9">
        <w:tc>
          <w:tcPr>
            <w:tcW w:w="34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125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Members of the Executive Board</w:t>
            </w:r>
          </w:p>
        </w:tc>
        <w:tc>
          <w:tcPr>
            <w:tcW w:w="69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Position</w:t>
            </w:r>
          </w:p>
        </w:tc>
        <w:tc>
          <w:tcPr>
            <w:tcW w:w="687"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Date of birth</w:t>
            </w:r>
          </w:p>
        </w:tc>
        <w:tc>
          <w:tcPr>
            <w:tcW w:w="66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Qualification</w:t>
            </w:r>
          </w:p>
        </w:tc>
        <w:tc>
          <w:tcPr>
            <w:tcW w:w="137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Date of appointment/dismissal as </w:t>
            </w:r>
            <w:r w:rsidR="00831038" w:rsidRPr="008C0CE9">
              <w:rPr>
                <w:rFonts w:ascii="Arial" w:hAnsi="Arial" w:cs="Arial"/>
                <w:color w:val="010000"/>
                <w:sz w:val="20"/>
              </w:rPr>
              <w:t xml:space="preserve">a </w:t>
            </w:r>
            <w:r w:rsidRPr="008C0CE9">
              <w:rPr>
                <w:rFonts w:ascii="Arial" w:hAnsi="Arial" w:cs="Arial"/>
                <w:color w:val="010000"/>
                <w:sz w:val="20"/>
              </w:rPr>
              <w:t>member of the Executive Board</w:t>
            </w:r>
          </w:p>
        </w:tc>
      </w:tr>
      <w:tr w:rsidR="002502D5" w:rsidRPr="008C0CE9" w:rsidTr="008C0CE9">
        <w:tc>
          <w:tcPr>
            <w:tcW w:w="34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w:t>
            </w:r>
          </w:p>
        </w:tc>
        <w:tc>
          <w:tcPr>
            <w:tcW w:w="125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Nguyen Thanh Long</w:t>
            </w:r>
          </w:p>
        </w:tc>
        <w:tc>
          <w:tcPr>
            <w:tcW w:w="69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General Manager</w:t>
            </w:r>
          </w:p>
        </w:tc>
        <w:tc>
          <w:tcPr>
            <w:tcW w:w="687" w:type="pct"/>
            <w:shd w:val="clear" w:color="auto" w:fill="auto"/>
            <w:vAlign w:val="center"/>
          </w:tcPr>
          <w:p w:rsidR="002502D5" w:rsidRPr="008C0CE9" w:rsidRDefault="002502D5" w:rsidP="008C0CE9">
            <w:pPr>
              <w:spacing w:after="120" w:line="360" w:lineRule="auto"/>
              <w:rPr>
                <w:rFonts w:ascii="Arial" w:eastAsia="Arial" w:hAnsi="Arial" w:cs="Arial"/>
                <w:color w:val="010000"/>
                <w:sz w:val="20"/>
                <w:szCs w:val="20"/>
              </w:rPr>
            </w:pPr>
          </w:p>
        </w:tc>
        <w:tc>
          <w:tcPr>
            <w:tcW w:w="66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c>
          <w:tcPr>
            <w:tcW w:w="1371" w:type="pct"/>
            <w:shd w:val="clear" w:color="auto" w:fill="auto"/>
            <w:vAlign w:val="center"/>
          </w:tcPr>
          <w:p w:rsidR="00831038" w:rsidRPr="008C0CE9" w:rsidRDefault="008C0CE9" w:rsidP="008C0CE9">
            <w:pPr>
              <w:pBdr>
                <w:top w:val="nil"/>
                <w:left w:val="nil"/>
                <w:bottom w:val="nil"/>
                <w:right w:val="nil"/>
                <w:between w:val="nil"/>
              </w:pBdr>
              <w:spacing w:after="120" w:line="360" w:lineRule="auto"/>
              <w:rPr>
                <w:rFonts w:ascii="Arial" w:hAnsi="Arial" w:cs="Arial"/>
                <w:color w:val="010000"/>
                <w:sz w:val="20"/>
              </w:rPr>
            </w:pPr>
            <w:r w:rsidRPr="008C0CE9">
              <w:rPr>
                <w:rFonts w:ascii="Arial" w:hAnsi="Arial" w:cs="Arial"/>
                <w:color w:val="010000"/>
                <w:sz w:val="20"/>
              </w:rPr>
              <w:t xml:space="preserve">Appointment: September 6, 2022 </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Dismissal: January 16, 2025</w:t>
            </w:r>
          </w:p>
        </w:tc>
      </w:tr>
      <w:tr w:rsidR="002502D5" w:rsidRPr="008C0CE9" w:rsidTr="008C0CE9">
        <w:tc>
          <w:tcPr>
            <w:tcW w:w="34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2</w:t>
            </w:r>
          </w:p>
        </w:tc>
        <w:tc>
          <w:tcPr>
            <w:tcW w:w="125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Le Thi Thuy</w:t>
            </w:r>
          </w:p>
        </w:tc>
        <w:tc>
          <w:tcPr>
            <w:tcW w:w="69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General Manager</w:t>
            </w:r>
          </w:p>
        </w:tc>
        <w:tc>
          <w:tcPr>
            <w:tcW w:w="687" w:type="pct"/>
            <w:shd w:val="clear" w:color="auto" w:fill="auto"/>
            <w:vAlign w:val="center"/>
          </w:tcPr>
          <w:p w:rsidR="002502D5" w:rsidRPr="008C0CE9" w:rsidRDefault="002502D5" w:rsidP="008C0CE9">
            <w:pPr>
              <w:spacing w:after="120" w:line="360" w:lineRule="auto"/>
              <w:rPr>
                <w:rFonts w:ascii="Arial" w:eastAsia="Arial" w:hAnsi="Arial" w:cs="Arial"/>
                <w:color w:val="010000"/>
                <w:sz w:val="20"/>
                <w:szCs w:val="20"/>
              </w:rPr>
            </w:pPr>
          </w:p>
        </w:tc>
        <w:tc>
          <w:tcPr>
            <w:tcW w:w="66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c>
          <w:tcPr>
            <w:tcW w:w="137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Appointed on: January 16, 2025</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Dismissal: August 20, 2025</w:t>
            </w:r>
          </w:p>
        </w:tc>
      </w:tr>
      <w:tr w:rsidR="002502D5" w:rsidRPr="008C0CE9" w:rsidTr="008C0CE9">
        <w:tc>
          <w:tcPr>
            <w:tcW w:w="34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3</w:t>
            </w:r>
          </w:p>
        </w:tc>
        <w:tc>
          <w:tcPr>
            <w:tcW w:w="125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Le Trung Dung</w:t>
            </w:r>
          </w:p>
        </w:tc>
        <w:tc>
          <w:tcPr>
            <w:tcW w:w="69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Deputy General Manager</w:t>
            </w:r>
          </w:p>
        </w:tc>
        <w:tc>
          <w:tcPr>
            <w:tcW w:w="687" w:type="pct"/>
            <w:shd w:val="clear" w:color="auto" w:fill="auto"/>
            <w:vAlign w:val="center"/>
          </w:tcPr>
          <w:p w:rsidR="002502D5" w:rsidRPr="008C0CE9" w:rsidRDefault="002502D5" w:rsidP="008C0CE9">
            <w:pPr>
              <w:spacing w:after="120" w:line="360" w:lineRule="auto"/>
              <w:rPr>
                <w:rFonts w:ascii="Arial" w:eastAsia="Arial" w:hAnsi="Arial" w:cs="Arial"/>
                <w:color w:val="010000"/>
                <w:sz w:val="20"/>
                <w:szCs w:val="20"/>
              </w:rPr>
            </w:pPr>
          </w:p>
        </w:tc>
        <w:tc>
          <w:tcPr>
            <w:tcW w:w="66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c>
          <w:tcPr>
            <w:tcW w:w="137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Appointment: December 04, 2024.</w:t>
            </w:r>
          </w:p>
        </w:tc>
      </w:tr>
      <w:tr w:rsidR="002502D5" w:rsidRPr="008C0CE9" w:rsidTr="008C0CE9">
        <w:tc>
          <w:tcPr>
            <w:tcW w:w="34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4</w:t>
            </w:r>
          </w:p>
        </w:tc>
        <w:tc>
          <w:tcPr>
            <w:tcW w:w="125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Nguyen Khanh Hoa</w:t>
            </w:r>
          </w:p>
        </w:tc>
        <w:tc>
          <w:tcPr>
            <w:tcW w:w="690"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General Manager</w:t>
            </w:r>
          </w:p>
        </w:tc>
        <w:tc>
          <w:tcPr>
            <w:tcW w:w="687" w:type="pct"/>
            <w:shd w:val="clear" w:color="auto" w:fill="auto"/>
            <w:vAlign w:val="center"/>
          </w:tcPr>
          <w:p w:rsidR="002502D5" w:rsidRPr="008C0CE9" w:rsidRDefault="002502D5" w:rsidP="008C0CE9">
            <w:pPr>
              <w:spacing w:after="120" w:line="360" w:lineRule="auto"/>
              <w:rPr>
                <w:rFonts w:ascii="Arial" w:eastAsia="Arial" w:hAnsi="Arial" w:cs="Arial"/>
                <w:color w:val="010000"/>
                <w:sz w:val="20"/>
                <w:szCs w:val="20"/>
              </w:rPr>
            </w:pPr>
          </w:p>
        </w:tc>
        <w:tc>
          <w:tcPr>
            <w:tcW w:w="66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c>
          <w:tcPr>
            <w:tcW w:w="1371"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Appointment: August 20, 2025</w:t>
            </w:r>
          </w:p>
        </w:tc>
      </w:tr>
    </w:tbl>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V. The Chief Accountant</w:t>
      </w:r>
    </w:p>
    <w:tbl>
      <w:tblPr>
        <w:tblStyle w:val="a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49"/>
        <w:gridCol w:w="1917"/>
        <w:gridCol w:w="2088"/>
        <w:gridCol w:w="2763"/>
      </w:tblGrid>
      <w:tr w:rsidR="002502D5" w:rsidRPr="008C0CE9" w:rsidTr="008C0CE9">
        <w:tc>
          <w:tcPr>
            <w:tcW w:w="1247"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Full name</w:t>
            </w:r>
          </w:p>
        </w:tc>
        <w:tc>
          <w:tcPr>
            <w:tcW w:w="1063"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Date of birth</w:t>
            </w:r>
          </w:p>
        </w:tc>
        <w:tc>
          <w:tcPr>
            <w:tcW w:w="115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Qualification</w:t>
            </w:r>
          </w:p>
        </w:tc>
        <w:tc>
          <w:tcPr>
            <w:tcW w:w="15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Date of Appointment/Dismissal</w:t>
            </w:r>
          </w:p>
        </w:tc>
      </w:tr>
      <w:tr w:rsidR="002502D5" w:rsidRPr="008C0CE9" w:rsidTr="008C0CE9">
        <w:tc>
          <w:tcPr>
            <w:tcW w:w="1247"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Bui Thi </w:t>
            </w:r>
            <w:proofErr w:type="spellStart"/>
            <w:r w:rsidRPr="008C0CE9">
              <w:rPr>
                <w:rFonts w:ascii="Arial" w:hAnsi="Arial" w:cs="Arial"/>
                <w:color w:val="010000"/>
                <w:sz w:val="20"/>
              </w:rPr>
              <w:t>Hien</w:t>
            </w:r>
            <w:proofErr w:type="spellEnd"/>
          </w:p>
        </w:tc>
        <w:tc>
          <w:tcPr>
            <w:tcW w:w="1063" w:type="pct"/>
            <w:shd w:val="clear" w:color="auto" w:fill="auto"/>
            <w:vAlign w:val="center"/>
          </w:tcPr>
          <w:p w:rsidR="002502D5" w:rsidRPr="008C0CE9" w:rsidRDefault="002502D5" w:rsidP="008C0CE9">
            <w:pPr>
              <w:spacing w:after="120" w:line="360" w:lineRule="auto"/>
              <w:rPr>
                <w:rFonts w:ascii="Arial" w:eastAsia="Arial" w:hAnsi="Arial" w:cs="Arial"/>
                <w:color w:val="010000"/>
                <w:sz w:val="20"/>
                <w:szCs w:val="20"/>
              </w:rPr>
            </w:pPr>
          </w:p>
        </w:tc>
        <w:tc>
          <w:tcPr>
            <w:tcW w:w="115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c>
          <w:tcPr>
            <w:tcW w:w="15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Appointment: July 27, 2022 Dismissal: August 20, 2025</w:t>
            </w:r>
          </w:p>
        </w:tc>
      </w:tr>
      <w:tr w:rsidR="002502D5" w:rsidRPr="008C0CE9" w:rsidTr="008C0CE9">
        <w:tc>
          <w:tcPr>
            <w:tcW w:w="1247"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Vu Thanh </w:t>
            </w:r>
            <w:proofErr w:type="spellStart"/>
            <w:r w:rsidRPr="008C0CE9">
              <w:rPr>
                <w:rFonts w:ascii="Arial" w:hAnsi="Arial" w:cs="Arial"/>
                <w:color w:val="010000"/>
                <w:sz w:val="20"/>
              </w:rPr>
              <w:t>Thuyen</w:t>
            </w:r>
            <w:proofErr w:type="spellEnd"/>
          </w:p>
        </w:tc>
        <w:tc>
          <w:tcPr>
            <w:tcW w:w="1063" w:type="pct"/>
            <w:shd w:val="clear" w:color="auto" w:fill="auto"/>
            <w:vAlign w:val="center"/>
          </w:tcPr>
          <w:p w:rsidR="002502D5" w:rsidRPr="008C0CE9" w:rsidRDefault="002502D5" w:rsidP="008C0CE9">
            <w:pPr>
              <w:spacing w:after="120" w:line="360" w:lineRule="auto"/>
              <w:rPr>
                <w:rFonts w:ascii="Arial" w:eastAsia="Arial" w:hAnsi="Arial" w:cs="Arial"/>
                <w:color w:val="010000"/>
                <w:sz w:val="20"/>
                <w:szCs w:val="20"/>
              </w:rPr>
            </w:pPr>
          </w:p>
        </w:tc>
        <w:tc>
          <w:tcPr>
            <w:tcW w:w="1158"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Bachelor</w:t>
            </w:r>
          </w:p>
        </w:tc>
        <w:tc>
          <w:tcPr>
            <w:tcW w:w="1532" w:type="pct"/>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Appointment: August 20, 2025</w:t>
            </w:r>
          </w:p>
        </w:tc>
      </w:tr>
    </w:tbl>
    <w:p w:rsidR="002502D5" w:rsidRPr="008C0CE9" w:rsidRDefault="008C0CE9" w:rsidP="008C0CE9">
      <w:pPr>
        <w:numPr>
          <w:ilvl w:val="0"/>
          <w:numId w:val="11"/>
        </w:numPr>
        <w:pBdr>
          <w:top w:val="nil"/>
          <w:left w:val="nil"/>
          <w:bottom w:val="nil"/>
          <w:right w:val="nil"/>
          <w:between w:val="nil"/>
        </w:pBdr>
        <w:tabs>
          <w:tab w:val="left" w:pos="384"/>
        </w:tabs>
        <w:spacing w:after="120" w:line="360" w:lineRule="auto"/>
        <w:rPr>
          <w:rFonts w:ascii="Arial" w:eastAsia="Arial" w:hAnsi="Arial" w:cs="Arial"/>
          <w:color w:val="010000"/>
          <w:sz w:val="20"/>
          <w:szCs w:val="20"/>
        </w:rPr>
      </w:pPr>
      <w:r w:rsidRPr="008C0CE9">
        <w:rPr>
          <w:rFonts w:ascii="Arial" w:hAnsi="Arial" w:cs="Arial"/>
          <w:color w:val="010000"/>
          <w:sz w:val="20"/>
        </w:rPr>
        <w:t>Training on corporate governance</w:t>
      </w:r>
      <w:r w:rsidR="00831038" w:rsidRPr="008C0CE9">
        <w:rPr>
          <w:rFonts w:ascii="Arial" w:hAnsi="Arial" w:cs="Arial"/>
          <w:color w:val="010000"/>
          <w:sz w:val="20"/>
        </w:rPr>
        <w:t>:</w:t>
      </w:r>
    </w:p>
    <w:p w:rsidR="002502D5" w:rsidRPr="008C0CE9" w:rsidRDefault="008C0CE9" w:rsidP="008C0CE9">
      <w:pPr>
        <w:numPr>
          <w:ilvl w:val="0"/>
          <w:numId w:val="11"/>
        </w:numPr>
        <w:pBdr>
          <w:top w:val="nil"/>
          <w:left w:val="nil"/>
          <w:bottom w:val="nil"/>
          <w:right w:val="nil"/>
          <w:between w:val="nil"/>
        </w:pBdr>
        <w:tabs>
          <w:tab w:val="left" w:pos="490"/>
        </w:tabs>
        <w:spacing w:after="120" w:line="360" w:lineRule="auto"/>
        <w:rPr>
          <w:rFonts w:ascii="Arial" w:eastAsia="Arial" w:hAnsi="Arial" w:cs="Arial"/>
          <w:color w:val="010000"/>
          <w:sz w:val="20"/>
          <w:szCs w:val="20"/>
        </w:rPr>
      </w:pPr>
      <w:r w:rsidRPr="008C0CE9">
        <w:rPr>
          <w:rFonts w:ascii="Arial" w:hAnsi="Arial" w:cs="Arial"/>
          <w:color w:val="010000"/>
          <w:sz w:val="20"/>
        </w:rPr>
        <w:t>List of affiliated persons of public companies (Semi-Annual Report) and transactions of affiliated persons of the Company with the Company itself</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2. Transactions between the Company and affiliated persons of the Company; or between the Company and major shareholders, PDMR</w:t>
      </w:r>
      <w:r w:rsidR="00831038" w:rsidRPr="008C0CE9">
        <w:rPr>
          <w:rFonts w:ascii="Arial" w:hAnsi="Arial" w:cs="Arial"/>
          <w:color w:val="010000"/>
          <w:sz w:val="20"/>
        </w:rPr>
        <w:t>,</w:t>
      </w:r>
      <w:r w:rsidRPr="008C0CE9">
        <w:rPr>
          <w:rFonts w:ascii="Arial" w:hAnsi="Arial" w:cs="Arial"/>
          <w:color w:val="010000"/>
          <w:sz w:val="20"/>
        </w:rPr>
        <w:t xml:space="preserve"> and affiliated persons of PDMR.</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Notes: Owner’s Certificate </w:t>
      </w:r>
      <w:r>
        <w:rPr>
          <w:rFonts w:ascii="Arial" w:hAnsi="Arial" w:cs="Arial"/>
          <w:color w:val="010000"/>
          <w:sz w:val="20"/>
        </w:rPr>
        <w:t xml:space="preserve">No. </w:t>
      </w:r>
      <w:r w:rsidRPr="008C0CE9">
        <w:rPr>
          <w:rFonts w:ascii="Arial" w:hAnsi="Arial" w:cs="Arial"/>
          <w:color w:val="010000"/>
          <w:sz w:val="20"/>
        </w:rPr>
        <w:t xml:space="preserve">*: ID Card/Passport </w:t>
      </w:r>
      <w:r>
        <w:rPr>
          <w:rFonts w:ascii="Arial" w:hAnsi="Arial" w:cs="Arial"/>
          <w:color w:val="010000"/>
          <w:sz w:val="20"/>
        </w:rPr>
        <w:t xml:space="preserve">No. </w:t>
      </w:r>
      <w:r w:rsidRPr="008C0CE9">
        <w:rPr>
          <w:rFonts w:ascii="Arial" w:hAnsi="Arial" w:cs="Arial"/>
          <w:color w:val="010000"/>
          <w:sz w:val="20"/>
        </w:rPr>
        <w:t>(</w:t>
      </w:r>
      <w:proofErr w:type="gramStart"/>
      <w:r w:rsidRPr="008C0CE9">
        <w:rPr>
          <w:rFonts w:ascii="Arial" w:hAnsi="Arial" w:cs="Arial"/>
          <w:color w:val="010000"/>
          <w:sz w:val="20"/>
        </w:rPr>
        <w:t>for</w:t>
      </w:r>
      <w:proofErr w:type="gramEnd"/>
      <w:r w:rsidRPr="008C0CE9">
        <w:rPr>
          <w:rFonts w:ascii="Arial" w:hAnsi="Arial" w:cs="Arial"/>
          <w:color w:val="010000"/>
          <w:sz w:val="20"/>
        </w:rPr>
        <w:t xml:space="preserve"> individuals) or Business Registration Certificate </w:t>
      </w:r>
      <w:r>
        <w:rPr>
          <w:rFonts w:ascii="Arial" w:hAnsi="Arial" w:cs="Arial"/>
          <w:color w:val="010000"/>
          <w:sz w:val="20"/>
        </w:rPr>
        <w:t xml:space="preserve">No. </w:t>
      </w:r>
      <w:r w:rsidRPr="008C0CE9">
        <w:rPr>
          <w:rFonts w:ascii="Arial" w:hAnsi="Arial" w:cs="Arial"/>
          <w:color w:val="010000"/>
          <w:sz w:val="20"/>
        </w:rPr>
        <w:t>Operating License or equivalent legal documents (for organizations).</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lastRenderedPageBreak/>
        <w:t>3. Transactions between PDMR of the Company, affiliated persons of PDMR</w:t>
      </w:r>
      <w:r w:rsidR="00831038" w:rsidRPr="008C0CE9">
        <w:rPr>
          <w:rFonts w:ascii="Arial" w:hAnsi="Arial" w:cs="Arial"/>
          <w:color w:val="010000"/>
          <w:sz w:val="20"/>
        </w:rPr>
        <w:t>,</w:t>
      </w:r>
      <w:r w:rsidRPr="008C0CE9">
        <w:rPr>
          <w:rFonts w:ascii="Arial" w:hAnsi="Arial" w:cs="Arial"/>
          <w:color w:val="010000"/>
          <w:sz w:val="20"/>
        </w:rPr>
        <w:t xml:space="preserve"> and subsidiaries, companies controlled by the Company:</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4. Transactions between the company and other entities</w:t>
      </w:r>
    </w:p>
    <w:p w:rsidR="002502D5" w:rsidRPr="008C0CE9" w:rsidRDefault="008C0CE9" w:rsidP="008C0CE9">
      <w:pPr>
        <w:numPr>
          <w:ilvl w:val="0"/>
          <w:numId w:val="12"/>
        </w:numPr>
        <w:pBdr>
          <w:top w:val="nil"/>
          <w:left w:val="nil"/>
          <w:bottom w:val="nil"/>
          <w:right w:val="nil"/>
          <w:between w:val="nil"/>
        </w:pBdr>
        <w:tabs>
          <w:tab w:val="left" w:pos="413"/>
        </w:tabs>
        <w:spacing w:after="120" w:line="360" w:lineRule="auto"/>
        <w:rPr>
          <w:rFonts w:ascii="Arial" w:eastAsia="Arial" w:hAnsi="Arial" w:cs="Arial"/>
          <w:color w:val="010000"/>
          <w:sz w:val="20"/>
          <w:szCs w:val="20"/>
        </w:rPr>
      </w:pPr>
      <w:r w:rsidRPr="008C0CE9">
        <w:rPr>
          <w:rFonts w:ascii="Arial" w:hAnsi="Arial" w:cs="Arial"/>
          <w:color w:val="010000"/>
          <w:sz w:val="20"/>
        </w:rPr>
        <w:t>Transactions between the Company and companies in which members of the Board of Directors, members of the Supervisory Board, the Manager (the General Manager) and other managers have been and are founding members or members of the Board of Directors, the Executive Manager (the Executive General Manager) in the past three (03) years (calculated at the time of preparing the Report).</w:t>
      </w:r>
    </w:p>
    <w:p w:rsidR="002502D5" w:rsidRPr="008C0CE9" w:rsidRDefault="008C0CE9" w:rsidP="008C0CE9">
      <w:pPr>
        <w:numPr>
          <w:ilvl w:val="0"/>
          <w:numId w:val="12"/>
        </w:numPr>
        <w:pBdr>
          <w:top w:val="nil"/>
          <w:left w:val="nil"/>
          <w:bottom w:val="nil"/>
          <w:right w:val="nil"/>
          <w:between w:val="nil"/>
        </w:pBdr>
        <w:tabs>
          <w:tab w:val="left" w:pos="437"/>
        </w:tabs>
        <w:spacing w:after="120" w:line="360" w:lineRule="auto"/>
        <w:rPr>
          <w:rFonts w:ascii="Arial" w:eastAsia="Arial" w:hAnsi="Arial" w:cs="Arial"/>
          <w:color w:val="010000"/>
          <w:sz w:val="20"/>
          <w:szCs w:val="20"/>
        </w:rPr>
      </w:pPr>
      <w:r w:rsidRPr="008C0CE9">
        <w:rPr>
          <w:rFonts w:ascii="Arial" w:hAnsi="Arial" w:cs="Arial"/>
          <w:color w:val="010000"/>
          <w:sz w:val="20"/>
        </w:rPr>
        <w:t>Transactions between the Company and companies in which affiliated persons of members of the Board of Directors, members of the Supervisory Board, and the Manager (the General Manager) and other managers are members of the Board of Directors, the Executive Manager (the Executive General Manager).</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bookmarkStart w:id="0" w:name="_GoBack"/>
      <w:bookmarkEnd w:id="0"/>
      <w:r w:rsidRPr="008C0CE9">
        <w:rPr>
          <w:rFonts w:ascii="Arial" w:hAnsi="Arial" w:cs="Arial"/>
          <w:color w:val="010000"/>
          <w:sz w:val="20"/>
        </w:rPr>
        <w:t>4.3. Other transactions of the Company (if any) that may bring material or non-material benefits to members of the Board of Directors, members of the Supervisory Board, and the Manager (the General Manager) and other managers.</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VIII. Share transactions of PDMR and affiliated persons of PDMR (Semi-annual Report)</w:t>
      </w:r>
    </w:p>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2. Transactions of PDMR and affiliated persons with the Company’s shares (the first 6 months of 2025)</w:t>
      </w:r>
    </w:p>
    <w:tbl>
      <w:tblPr>
        <w:tblStyle w:val="a8"/>
        <w:tblW w:w="5000" w:type="pct"/>
        <w:tblLook w:val="0400" w:firstRow="0" w:lastRow="0" w:firstColumn="0" w:lastColumn="0" w:noHBand="0" w:noVBand="1"/>
      </w:tblPr>
      <w:tblGrid>
        <w:gridCol w:w="594"/>
        <w:gridCol w:w="1600"/>
        <w:gridCol w:w="1298"/>
        <w:gridCol w:w="1156"/>
        <w:gridCol w:w="830"/>
        <w:gridCol w:w="1077"/>
        <w:gridCol w:w="985"/>
        <w:gridCol w:w="1477"/>
      </w:tblGrid>
      <w:tr w:rsidR="002502D5" w:rsidRPr="008C0CE9" w:rsidTr="008C0CE9">
        <w:tc>
          <w:tcPr>
            <w:tcW w:w="329" w:type="pct"/>
            <w:vMerge w:val="restar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Pr>
                <w:rFonts w:ascii="Arial" w:hAnsi="Arial" w:cs="Arial"/>
                <w:color w:val="010000"/>
                <w:sz w:val="20"/>
              </w:rPr>
              <w:t xml:space="preserve">No. </w:t>
            </w:r>
          </w:p>
        </w:tc>
        <w:tc>
          <w:tcPr>
            <w:tcW w:w="887" w:type="pct"/>
            <w:vMerge w:val="restar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Transaction executor</w:t>
            </w:r>
          </w:p>
        </w:tc>
        <w:tc>
          <w:tcPr>
            <w:tcW w:w="720" w:type="pct"/>
            <w:vMerge w:val="restar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Relationship with PDMR</w:t>
            </w:r>
          </w:p>
        </w:tc>
        <w:tc>
          <w:tcPr>
            <w:tcW w:w="1101" w:type="pct"/>
            <w:gridSpan w:val="2"/>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Number of shares owned at the beginning of the period</w:t>
            </w:r>
          </w:p>
        </w:tc>
        <w:tc>
          <w:tcPr>
            <w:tcW w:w="1143" w:type="pct"/>
            <w:gridSpan w:val="2"/>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Number of shares owned at the end of the period</w:t>
            </w:r>
          </w:p>
        </w:tc>
        <w:tc>
          <w:tcPr>
            <w:tcW w:w="819" w:type="pct"/>
            <w:vMerge w:val="restart"/>
            <w:tcBorders>
              <w:top w:val="single" w:sz="4" w:space="0" w:color="000000"/>
              <w:left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Reasons for increase or decrease (buy, sell, convert, bonus</w:t>
            </w:r>
            <w:proofErr w:type="gramStart"/>
            <w:r w:rsidRPr="008C0CE9">
              <w:rPr>
                <w:rFonts w:ascii="Arial" w:hAnsi="Arial" w:cs="Arial"/>
                <w:color w:val="010000"/>
                <w:sz w:val="20"/>
              </w:rPr>
              <w:t>,</w:t>
            </w:r>
            <w:r w:rsidR="00831038" w:rsidRPr="008C0CE9">
              <w:rPr>
                <w:rFonts w:ascii="Arial" w:hAnsi="Arial" w:cs="Arial"/>
                <w:color w:val="010000"/>
                <w:sz w:val="20"/>
              </w:rPr>
              <w:t>.</w:t>
            </w:r>
            <w:r w:rsidRPr="008C0CE9">
              <w:rPr>
                <w:rFonts w:ascii="Arial" w:hAnsi="Arial" w:cs="Arial"/>
                <w:color w:val="010000"/>
                <w:sz w:val="20"/>
              </w:rPr>
              <w:t>..</w:t>
            </w:r>
            <w:proofErr w:type="gramEnd"/>
            <w:r w:rsidRPr="008C0CE9">
              <w:rPr>
                <w:rFonts w:ascii="Arial" w:hAnsi="Arial" w:cs="Arial"/>
                <w:color w:val="010000"/>
                <w:sz w:val="20"/>
              </w:rPr>
              <w:t>)</w:t>
            </w:r>
          </w:p>
        </w:tc>
      </w:tr>
      <w:tr w:rsidR="002502D5" w:rsidRPr="008C0CE9" w:rsidTr="008C0CE9">
        <w:tc>
          <w:tcPr>
            <w:tcW w:w="329" w:type="pct"/>
            <w:vMerge/>
            <w:tcBorders>
              <w:top w:val="single" w:sz="4" w:space="0" w:color="000000"/>
              <w:left w:val="single" w:sz="4" w:space="0" w:color="000000"/>
            </w:tcBorders>
            <w:shd w:val="clear" w:color="auto" w:fill="auto"/>
            <w:vAlign w:val="center"/>
          </w:tcPr>
          <w:p w:rsidR="002502D5" w:rsidRPr="008C0CE9" w:rsidRDefault="002502D5" w:rsidP="008C0CE9">
            <w:pPr>
              <w:pBdr>
                <w:top w:val="nil"/>
                <w:left w:val="nil"/>
                <w:bottom w:val="nil"/>
                <w:right w:val="nil"/>
                <w:between w:val="nil"/>
              </w:pBdr>
              <w:spacing w:after="120" w:line="360" w:lineRule="auto"/>
              <w:rPr>
                <w:rFonts w:ascii="Arial" w:eastAsia="Arial" w:hAnsi="Arial" w:cs="Arial"/>
                <w:color w:val="010000"/>
                <w:sz w:val="20"/>
                <w:szCs w:val="20"/>
              </w:rPr>
            </w:pPr>
          </w:p>
        </w:tc>
        <w:tc>
          <w:tcPr>
            <w:tcW w:w="887" w:type="pct"/>
            <w:vMerge/>
            <w:tcBorders>
              <w:top w:val="single" w:sz="4" w:space="0" w:color="000000"/>
              <w:left w:val="single" w:sz="4" w:space="0" w:color="000000"/>
            </w:tcBorders>
            <w:shd w:val="clear" w:color="auto" w:fill="auto"/>
            <w:vAlign w:val="center"/>
          </w:tcPr>
          <w:p w:rsidR="002502D5" w:rsidRPr="008C0CE9" w:rsidRDefault="002502D5" w:rsidP="008C0CE9">
            <w:pPr>
              <w:pBdr>
                <w:top w:val="nil"/>
                <w:left w:val="nil"/>
                <w:bottom w:val="nil"/>
                <w:right w:val="nil"/>
                <w:between w:val="nil"/>
              </w:pBdr>
              <w:spacing w:after="120" w:line="360" w:lineRule="auto"/>
              <w:rPr>
                <w:rFonts w:ascii="Arial" w:eastAsia="Arial" w:hAnsi="Arial" w:cs="Arial"/>
                <w:color w:val="010000"/>
                <w:sz w:val="20"/>
                <w:szCs w:val="20"/>
              </w:rPr>
            </w:pPr>
          </w:p>
        </w:tc>
        <w:tc>
          <w:tcPr>
            <w:tcW w:w="720" w:type="pct"/>
            <w:vMerge/>
            <w:tcBorders>
              <w:top w:val="single" w:sz="4" w:space="0" w:color="000000"/>
              <w:left w:val="single" w:sz="4" w:space="0" w:color="000000"/>
            </w:tcBorders>
            <w:shd w:val="clear" w:color="auto" w:fill="auto"/>
            <w:vAlign w:val="center"/>
          </w:tcPr>
          <w:p w:rsidR="002502D5" w:rsidRPr="008C0CE9" w:rsidRDefault="002502D5" w:rsidP="008C0CE9">
            <w:pPr>
              <w:pBdr>
                <w:top w:val="nil"/>
                <w:left w:val="nil"/>
                <w:bottom w:val="nil"/>
                <w:right w:val="nil"/>
                <w:between w:val="nil"/>
              </w:pBdr>
              <w:spacing w:after="120" w:line="360" w:lineRule="auto"/>
              <w:rPr>
                <w:rFonts w:ascii="Arial" w:eastAsia="Arial" w:hAnsi="Arial" w:cs="Arial"/>
                <w:color w:val="010000"/>
                <w:sz w:val="20"/>
                <w:szCs w:val="20"/>
              </w:rPr>
            </w:pPr>
          </w:p>
        </w:tc>
        <w:tc>
          <w:tcPr>
            <w:tcW w:w="641"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iCs/>
                <w:color w:val="010000"/>
                <w:sz w:val="20"/>
              </w:rPr>
              <w:t>Number of shares</w:t>
            </w:r>
          </w:p>
        </w:tc>
        <w:tc>
          <w:tcPr>
            <w:tcW w:w="460"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Rate</w:t>
            </w:r>
          </w:p>
        </w:tc>
        <w:tc>
          <w:tcPr>
            <w:tcW w:w="597"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iCs/>
                <w:color w:val="010000"/>
                <w:sz w:val="20"/>
              </w:rPr>
              <w:t>Number of shares</w:t>
            </w:r>
          </w:p>
        </w:tc>
        <w:tc>
          <w:tcPr>
            <w:tcW w:w="546"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Rate</w:t>
            </w:r>
          </w:p>
        </w:tc>
        <w:tc>
          <w:tcPr>
            <w:tcW w:w="819" w:type="pct"/>
            <w:vMerge/>
            <w:tcBorders>
              <w:top w:val="single" w:sz="4" w:space="0" w:color="000000"/>
              <w:left w:val="single" w:sz="4" w:space="0" w:color="000000"/>
              <w:right w:val="single" w:sz="4" w:space="0" w:color="000000"/>
            </w:tcBorders>
            <w:shd w:val="clear" w:color="auto" w:fill="auto"/>
            <w:vAlign w:val="center"/>
          </w:tcPr>
          <w:p w:rsidR="002502D5" w:rsidRPr="008C0CE9" w:rsidRDefault="002502D5" w:rsidP="008C0CE9">
            <w:pPr>
              <w:pBdr>
                <w:top w:val="nil"/>
                <w:left w:val="nil"/>
                <w:bottom w:val="nil"/>
                <w:right w:val="nil"/>
                <w:between w:val="nil"/>
              </w:pBdr>
              <w:spacing w:after="120" w:line="360" w:lineRule="auto"/>
              <w:rPr>
                <w:rFonts w:ascii="Arial" w:eastAsia="Arial" w:hAnsi="Arial" w:cs="Arial"/>
                <w:color w:val="010000"/>
                <w:sz w:val="20"/>
                <w:szCs w:val="20"/>
              </w:rPr>
            </w:pPr>
          </w:p>
        </w:tc>
      </w:tr>
      <w:tr w:rsidR="002502D5" w:rsidRPr="008C0CE9" w:rsidTr="008C0CE9">
        <w:tc>
          <w:tcPr>
            <w:tcW w:w="329"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w:t>
            </w:r>
          </w:p>
        </w:tc>
        <w:tc>
          <w:tcPr>
            <w:tcW w:w="887"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 xml:space="preserve">Nguyen </w:t>
            </w:r>
            <w:proofErr w:type="spellStart"/>
            <w:r w:rsidRPr="008C0CE9">
              <w:rPr>
                <w:rFonts w:ascii="Arial" w:hAnsi="Arial" w:cs="Arial"/>
                <w:color w:val="010000"/>
                <w:sz w:val="20"/>
              </w:rPr>
              <w:t>Quang</w:t>
            </w:r>
            <w:proofErr w:type="spellEnd"/>
            <w:r w:rsidRPr="008C0CE9">
              <w:rPr>
                <w:rFonts w:ascii="Arial" w:hAnsi="Arial" w:cs="Arial"/>
                <w:color w:val="010000"/>
                <w:sz w:val="20"/>
              </w:rPr>
              <w:t xml:space="preserve"> </w:t>
            </w:r>
            <w:proofErr w:type="spellStart"/>
            <w:r w:rsidRPr="008C0CE9">
              <w:rPr>
                <w:rFonts w:ascii="Arial" w:hAnsi="Arial" w:cs="Arial"/>
                <w:color w:val="010000"/>
                <w:sz w:val="20"/>
              </w:rPr>
              <w:t>Thang</w:t>
            </w:r>
            <w:proofErr w:type="spellEnd"/>
          </w:p>
        </w:tc>
        <w:tc>
          <w:tcPr>
            <w:tcW w:w="720"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Chair of the Board of Directors</w:t>
            </w:r>
          </w:p>
        </w:tc>
        <w:tc>
          <w:tcPr>
            <w:tcW w:w="641"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396,500</w:t>
            </w:r>
          </w:p>
        </w:tc>
        <w:tc>
          <w:tcPr>
            <w:tcW w:w="460"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19.82%</w:t>
            </w:r>
          </w:p>
        </w:tc>
        <w:tc>
          <w:tcPr>
            <w:tcW w:w="597"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w:t>
            </w:r>
          </w:p>
        </w:tc>
        <w:tc>
          <w:tcPr>
            <w:tcW w:w="546"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w:t>
            </w:r>
          </w:p>
        </w:tc>
        <w:tc>
          <w:tcPr>
            <w:tcW w:w="819" w:type="pct"/>
            <w:tcBorders>
              <w:top w:val="single" w:sz="4" w:space="0" w:color="000000"/>
              <w:left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Sell</w:t>
            </w:r>
          </w:p>
        </w:tc>
      </w:tr>
      <w:tr w:rsidR="002502D5" w:rsidRPr="008C0CE9" w:rsidTr="008C0CE9">
        <w:tc>
          <w:tcPr>
            <w:tcW w:w="329"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2</w:t>
            </w:r>
          </w:p>
        </w:tc>
        <w:tc>
          <w:tcPr>
            <w:tcW w:w="887"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Le Thi Thuy</w:t>
            </w:r>
          </w:p>
        </w:tc>
        <w:tc>
          <w:tcPr>
            <w:tcW w:w="720"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General Manager</w:t>
            </w:r>
          </w:p>
        </w:tc>
        <w:tc>
          <w:tcPr>
            <w:tcW w:w="641"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83,700</w:t>
            </w:r>
          </w:p>
        </w:tc>
        <w:tc>
          <w:tcPr>
            <w:tcW w:w="460"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4.18%</w:t>
            </w:r>
          </w:p>
        </w:tc>
        <w:tc>
          <w:tcPr>
            <w:tcW w:w="597"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w:t>
            </w:r>
          </w:p>
        </w:tc>
        <w:tc>
          <w:tcPr>
            <w:tcW w:w="546" w:type="pct"/>
            <w:tcBorders>
              <w:top w:val="single" w:sz="4" w:space="0" w:color="000000"/>
              <w:lef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w:t>
            </w:r>
          </w:p>
        </w:tc>
        <w:tc>
          <w:tcPr>
            <w:tcW w:w="819" w:type="pct"/>
            <w:tcBorders>
              <w:top w:val="single" w:sz="4" w:space="0" w:color="000000"/>
              <w:left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Sell</w:t>
            </w:r>
          </w:p>
        </w:tc>
      </w:tr>
      <w:tr w:rsidR="002502D5" w:rsidRPr="008C0CE9" w:rsidTr="008C0CE9">
        <w:tc>
          <w:tcPr>
            <w:tcW w:w="329"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3</w:t>
            </w:r>
          </w:p>
        </w:tc>
        <w:tc>
          <w:tcPr>
            <w:tcW w:w="887"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Bui Thi Hoa</w:t>
            </w:r>
          </w:p>
        </w:tc>
        <w:tc>
          <w:tcPr>
            <w:tcW w:w="720"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Affiliated person of the Chief Accountant</w:t>
            </w:r>
          </w:p>
        </w:tc>
        <w:tc>
          <w:tcPr>
            <w:tcW w:w="641"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69,100</w:t>
            </w:r>
          </w:p>
        </w:tc>
        <w:tc>
          <w:tcPr>
            <w:tcW w:w="460"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3.46%</w:t>
            </w:r>
          </w:p>
        </w:tc>
        <w:tc>
          <w:tcPr>
            <w:tcW w:w="597"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w:t>
            </w:r>
          </w:p>
        </w:tc>
        <w:tc>
          <w:tcPr>
            <w:tcW w:w="546" w:type="pct"/>
            <w:tcBorders>
              <w:top w:val="single" w:sz="4" w:space="0" w:color="000000"/>
              <w:left w:val="single" w:sz="4" w:space="0" w:color="000000"/>
              <w:bottom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0%</w:t>
            </w:r>
          </w:p>
        </w:tc>
        <w:tc>
          <w:tcPr>
            <w:tcW w:w="8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Sell</w:t>
            </w:r>
          </w:p>
        </w:tc>
      </w:tr>
    </w:tbl>
    <w:p w:rsidR="002502D5" w:rsidRPr="008C0CE9" w:rsidRDefault="008C0CE9" w:rsidP="008C0CE9">
      <w:pPr>
        <w:pBdr>
          <w:top w:val="nil"/>
          <w:left w:val="nil"/>
          <w:bottom w:val="nil"/>
          <w:right w:val="nil"/>
          <w:between w:val="nil"/>
        </w:pBdr>
        <w:spacing w:after="120" w:line="360" w:lineRule="auto"/>
        <w:rPr>
          <w:rFonts w:ascii="Arial" w:eastAsia="Arial" w:hAnsi="Arial" w:cs="Arial"/>
          <w:color w:val="010000"/>
          <w:sz w:val="20"/>
          <w:szCs w:val="20"/>
        </w:rPr>
      </w:pPr>
      <w:r w:rsidRPr="008C0CE9">
        <w:rPr>
          <w:rFonts w:ascii="Arial" w:hAnsi="Arial" w:cs="Arial"/>
          <w:color w:val="010000"/>
          <w:sz w:val="20"/>
        </w:rPr>
        <w:t>IX. Other significant issues: None</w:t>
      </w:r>
    </w:p>
    <w:sectPr w:rsidR="002502D5" w:rsidRPr="008C0CE9" w:rsidSect="008C0CE9">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BD786B1E-CF90-40F7-9CF1-B820655F9E24}"/>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charset w:val="00"/>
    <w:family w:val="auto"/>
    <w:pitch w:val="default"/>
    <w:embedRegular r:id="rId2" w:fontKey="{1E13EF42-12D4-4464-A65A-F033F2E1661B}"/>
    <w:embedBold r:id="rId3" w:fontKey="{8BD53401-F854-49E1-B48E-155B6AB42C63}"/>
  </w:font>
  <w:font w:name="Georgia">
    <w:panose1 w:val="02040502050405020303"/>
    <w:charset w:val="00"/>
    <w:family w:val="roman"/>
    <w:pitch w:val="variable"/>
    <w:sig w:usb0="00000287" w:usb1="00000000" w:usb2="00000000" w:usb3="00000000" w:csb0="0000009F" w:csb1="00000000"/>
    <w:embedItalic r:id="rId4" w:fontKey="{3350A73C-2691-41C1-AC6B-0BA3C618202F}"/>
  </w:font>
  <w:font w:name="Calibri Light">
    <w:panose1 w:val="020F0302020204030204"/>
    <w:charset w:val="00"/>
    <w:family w:val="swiss"/>
    <w:pitch w:val="variable"/>
    <w:sig w:usb0="E4002EFF" w:usb1="C200247B" w:usb2="00000009" w:usb3="00000000" w:csb0="000001FF" w:csb1="00000000"/>
    <w:embedRegular r:id="rId5" w:fontKey="{B7F07644-198D-480C-BB7B-B538E3B2AD83}"/>
  </w:font>
  <w:font w:name="Calibri">
    <w:panose1 w:val="020F0502020204030204"/>
    <w:charset w:val="00"/>
    <w:family w:val="swiss"/>
    <w:pitch w:val="variable"/>
    <w:sig w:usb0="E4002EFF" w:usb1="C200247B" w:usb2="00000009" w:usb3="00000000" w:csb0="000001FF" w:csb1="00000000"/>
    <w:embedRegular r:id="rId6" w:fontKey="{67AC80EE-8D3C-404B-813A-DF7C5124AE2D}"/>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96C30"/>
    <w:multiLevelType w:val="multilevel"/>
    <w:tmpl w:val="B12EAB4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85C5CB7"/>
    <w:multiLevelType w:val="multilevel"/>
    <w:tmpl w:val="B80C43A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A2D01D7"/>
    <w:multiLevelType w:val="multilevel"/>
    <w:tmpl w:val="9488B37C"/>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28A7AA5"/>
    <w:multiLevelType w:val="multilevel"/>
    <w:tmpl w:val="7D384C38"/>
    <w:lvl w:ilvl="0">
      <w:start w:val="1"/>
      <w:numFmt w:val="bullet"/>
      <w:lvlText w:val="+"/>
      <w:lvlJc w:val="left"/>
      <w:pPr>
        <w:ind w:left="720" w:hanging="360"/>
      </w:pPr>
      <w:rPr>
        <w:rFonts w:ascii="Noto Sans Symbols" w:eastAsia="Noto Sans Symbols" w:hAnsi="Noto Sans Symbols" w:cs="Noto Sans Symbols"/>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259C1BE6"/>
    <w:multiLevelType w:val="multilevel"/>
    <w:tmpl w:val="3022EADE"/>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F4D5DFE"/>
    <w:multiLevelType w:val="multilevel"/>
    <w:tmpl w:val="EB885AB2"/>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41E1C71"/>
    <w:multiLevelType w:val="multilevel"/>
    <w:tmpl w:val="488A54AE"/>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A4945DE"/>
    <w:multiLevelType w:val="multilevel"/>
    <w:tmpl w:val="8C04DC2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AA903A4"/>
    <w:multiLevelType w:val="multilevel"/>
    <w:tmpl w:val="6DDE6778"/>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52986B3A"/>
    <w:multiLevelType w:val="hybridMultilevel"/>
    <w:tmpl w:val="1AA6D8A0"/>
    <w:lvl w:ilvl="0" w:tplc="5A28432E">
      <w:start w:val="1"/>
      <w:numFmt w:val="bullet"/>
      <w:lvlText w:val="-"/>
      <w:lvlJc w:val="left"/>
      <w:pPr>
        <w:ind w:left="720" w:hanging="360"/>
      </w:pPr>
      <w:rPr>
        <w:rFonts w:ascii="Arial" w:hAnsi="Arial" w:hint="default"/>
        <w:b w:val="0"/>
        <w:i w:val="0"/>
        <w:sz w:val="20"/>
      </w:rPr>
    </w:lvl>
    <w:lvl w:ilvl="1" w:tplc="E4BCB920" w:tentative="1">
      <w:start w:val="1"/>
      <w:numFmt w:val="bullet"/>
      <w:lvlText w:val="o"/>
      <w:lvlJc w:val="left"/>
      <w:pPr>
        <w:ind w:left="1440" w:hanging="360"/>
      </w:pPr>
      <w:rPr>
        <w:rFonts w:ascii="Courier New" w:hAnsi="Courier New" w:cs="Courier New" w:hint="default"/>
        <w:b w:val="0"/>
        <w:i w:val="0"/>
        <w:sz w:val="20"/>
      </w:rPr>
    </w:lvl>
    <w:lvl w:ilvl="2" w:tplc="2DAA5C90"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AF77A2F"/>
    <w:multiLevelType w:val="multilevel"/>
    <w:tmpl w:val="46FCB178"/>
    <w:lvl w:ilvl="0">
      <w:start w:val="4"/>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5CE33F3C"/>
    <w:multiLevelType w:val="multilevel"/>
    <w:tmpl w:val="AC42EA3E"/>
    <w:lvl w:ilvl="0">
      <w:start w:val="1"/>
      <w:numFmt w:val="bullet"/>
      <w:lvlText w:val="-"/>
      <w:lvlJc w:val="left"/>
      <w:pPr>
        <w:ind w:left="425"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63AF763F"/>
    <w:multiLevelType w:val="multilevel"/>
    <w:tmpl w:val="5A48E28A"/>
    <w:lvl w:ilvl="0">
      <w:start w:val="1"/>
      <w:numFmt w:val="decimal"/>
      <w:lvlText w:val="4.%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6B804BAB"/>
    <w:multiLevelType w:val="multilevel"/>
    <w:tmpl w:val="F8CC6BE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C1E0B42"/>
    <w:multiLevelType w:val="multilevel"/>
    <w:tmpl w:val="6A641C8C"/>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6D7863BC"/>
    <w:multiLevelType w:val="multilevel"/>
    <w:tmpl w:val="BB68322A"/>
    <w:lvl w:ilvl="0">
      <w:start w:val="6"/>
      <w:numFmt w:val="upperRoman"/>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6DBC2370"/>
    <w:multiLevelType w:val="multilevel"/>
    <w:tmpl w:val="C5B8B814"/>
    <w:lvl w:ilvl="0">
      <w:start w:val="1"/>
      <w:numFmt w:val="bullet"/>
      <w:lvlText w:val="-"/>
      <w:lvlJc w:val="left"/>
      <w:pPr>
        <w:ind w:left="720" w:hanging="360"/>
      </w:pPr>
      <w:rPr>
        <w:b w:val="0"/>
        <w:i w:val="0"/>
        <w:sz w:val="20"/>
        <w:u w:val="none"/>
      </w:rPr>
    </w:lvl>
    <w:lvl w:ilvl="1">
      <w:start w:val="1"/>
      <w:numFmt w:val="bullet"/>
      <w:lvlText w:val="-"/>
      <w:lvlJc w:val="left"/>
      <w:pPr>
        <w:ind w:left="1440" w:hanging="360"/>
      </w:pPr>
      <w:rPr>
        <w:b w:val="0"/>
        <w:i w:val="0"/>
        <w:sz w:val="20"/>
        <w:u w:val="none"/>
      </w:rPr>
    </w:lvl>
    <w:lvl w:ilvl="2">
      <w:start w:val="1"/>
      <w:numFmt w:val="bullet"/>
      <w:lvlText w:val="-"/>
      <w:lvlJc w:val="left"/>
      <w:pPr>
        <w:ind w:left="2160" w:hanging="360"/>
      </w:pPr>
      <w:rPr>
        <w:b w:val="0"/>
        <w:i w:val="0"/>
        <w:sz w:val="20"/>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5"/>
  </w:num>
  <w:num w:numId="3">
    <w:abstractNumId w:val="0"/>
  </w:num>
  <w:num w:numId="4">
    <w:abstractNumId w:val="16"/>
  </w:num>
  <w:num w:numId="5">
    <w:abstractNumId w:val="14"/>
  </w:num>
  <w:num w:numId="6">
    <w:abstractNumId w:val="7"/>
  </w:num>
  <w:num w:numId="7">
    <w:abstractNumId w:val="11"/>
  </w:num>
  <w:num w:numId="8">
    <w:abstractNumId w:val="2"/>
  </w:num>
  <w:num w:numId="9">
    <w:abstractNumId w:val="3"/>
  </w:num>
  <w:num w:numId="10">
    <w:abstractNumId w:val="10"/>
  </w:num>
  <w:num w:numId="11">
    <w:abstractNumId w:val="15"/>
  </w:num>
  <w:num w:numId="12">
    <w:abstractNumId w:val="12"/>
  </w:num>
  <w:num w:numId="13">
    <w:abstractNumId w:val="4"/>
  </w:num>
  <w:num w:numId="14">
    <w:abstractNumId w:val="6"/>
  </w:num>
  <w:num w:numId="15">
    <w:abstractNumId w:val="8"/>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2D5"/>
    <w:rsid w:val="00012673"/>
    <w:rsid w:val="002502D5"/>
    <w:rsid w:val="00831038"/>
    <w:rsid w:val="008C0C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AEFF1C-CA4C-41FF-8866-D00D7325A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8"/>
      <w:szCs w:val="8"/>
      <w:u w:val="none"/>
      <w:shd w:val="clear" w:color="auto" w:fill="auto"/>
    </w:rPr>
  </w:style>
  <w:style w:type="character" w:customStyle="1" w:styleId="Bodytext4">
    <w:name w:val="Body text (4)_"/>
    <w:basedOn w:val="DefaultParagraphFont"/>
    <w:link w:val="Bodytext40"/>
    <w:rPr>
      <w:rFonts w:ascii="Arial" w:eastAsia="Arial" w:hAnsi="Arial" w:cs="Arial"/>
      <w:b w:val="0"/>
      <w:bCs w:val="0"/>
      <w:i w:val="0"/>
      <w:iCs w:val="0"/>
      <w:smallCaps w:val="0"/>
      <w:strike w:val="0"/>
      <w:sz w:val="14"/>
      <w:szCs w:val="14"/>
      <w:u w:val="none"/>
      <w:shd w:val="clear" w:color="auto" w:fill="auto"/>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8"/>
      <w:szCs w:val="28"/>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Tablecaption">
    <w:name w:val="Table caption_"/>
    <w:basedOn w:val="DefaultParagraphFont"/>
    <w:link w:val="Tablecaption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Bodytext3">
    <w:name w:val="Body text (3)_"/>
    <w:basedOn w:val="DefaultParagraphFont"/>
    <w:link w:val="Bodytext30"/>
    <w:rPr>
      <w:rFonts w:ascii="Arial" w:eastAsia="Arial" w:hAnsi="Arial" w:cs="Arial"/>
      <w:b w:val="0"/>
      <w:bCs w:val="0"/>
      <w:i w:val="0"/>
      <w:iCs w:val="0"/>
      <w:smallCaps w:val="0"/>
      <w:strike w:val="0"/>
      <w:color w:val="E41427"/>
      <w:sz w:val="17"/>
      <w:szCs w:val="17"/>
      <w:u w:val="none"/>
      <w:shd w:val="clear" w:color="auto" w:fill="auto"/>
    </w:rPr>
  </w:style>
  <w:style w:type="character" w:customStyle="1" w:styleId="Heading10">
    <w:name w:val="Heading #1_"/>
    <w:basedOn w:val="DefaultParagraphFont"/>
    <w:link w:val="Heading11"/>
    <w:rPr>
      <w:rFonts w:ascii="Times New Roman" w:eastAsia="Times New Roman" w:hAnsi="Times New Roman" w:cs="Times New Roman"/>
      <w:b w:val="0"/>
      <w:bCs w:val="0"/>
      <w:i w:val="0"/>
      <w:iCs w:val="0"/>
      <w:smallCaps/>
      <w:strike w:val="0"/>
      <w:color w:val="E41427"/>
      <w:sz w:val="38"/>
      <w:szCs w:val="38"/>
      <w:u w:val="none"/>
      <w:shd w:val="clear" w:color="auto" w:fill="auto"/>
    </w:rPr>
  </w:style>
  <w:style w:type="paragraph" w:customStyle="1" w:styleId="Bodytext20">
    <w:name w:val="Body text (2)"/>
    <w:basedOn w:val="Normal"/>
    <w:link w:val="Bodytext2"/>
    <w:pPr>
      <w:spacing w:line="206" w:lineRule="auto"/>
    </w:pPr>
    <w:rPr>
      <w:rFonts w:ascii="Arial" w:eastAsia="Arial" w:hAnsi="Arial" w:cs="Arial"/>
      <w:sz w:val="8"/>
      <w:szCs w:val="8"/>
    </w:rPr>
  </w:style>
  <w:style w:type="paragraph" w:customStyle="1" w:styleId="Bodytext40">
    <w:name w:val="Body text (4)"/>
    <w:basedOn w:val="Normal"/>
    <w:link w:val="Bodytext4"/>
    <w:rPr>
      <w:rFonts w:ascii="Arial" w:eastAsia="Arial" w:hAnsi="Arial" w:cs="Arial"/>
      <w:sz w:val="14"/>
      <w:szCs w:val="14"/>
    </w:rPr>
  </w:style>
  <w:style w:type="paragraph" w:styleId="BodyText">
    <w:name w:val="Body Text"/>
    <w:basedOn w:val="Normal"/>
    <w:link w:val="BodyTextChar"/>
    <w:qFormat/>
    <w:pPr>
      <w:spacing w:line="317" w:lineRule="auto"/>
    </w:pPr>
    <w:rPr>
      <w:rFonts w:ascii="Times New Roman" w:eastAsia="Times New Roman" w:hAnsi="Times New Roman" w:cs="Times New Roman"/>
      <w:sz w:val="22"/>
      <w:szCs w:val="22"/>
    </w:rPr>
  </w:style>
  <w:style w:type="paragraph" w:customStyle="1" w:styleId="Heading21">
    <w:name w:val="Heading #2"/>
    <w:basedOn w:val="Normal"/>
    <w:link w:val="Heading20"/>
    <w:pPr>
      <w:jc w:val="center"/>
      <w:outlineLvl w:val="1"/>
    </w:pPr>
    <w:rPr>
      <w:rFonts w:ascii="Times New Roman" w:eastAsia="Times New Roman" w:hAnsi="Times New Roman" w:cs="Times New Roman"/>
      <w:b/>
      <w:bCs/>
      <w:sz w:val="28"/>
      <w:szCs w:val="28"/>
    </w:rPr>
  </w:style>
  <w:style w:type="paragraph" w:customStyle="1" w:styleId="Other0">
    <w:name w:val="Other"/>
    <w:basedOn w:val="Normal"/>
    <w:link w:val="Other"/>
    <w:pPr>
      <w:jc w:val="center"/>
    </w:pPr>
    <w:rPr>
      <w:rFonts w:ascii="Times New Roman" w:eastAsia="Times New Roman" w:hAnsi="Times New Roman" w:cs="Times New Roman"/>
      <w:sz w:val="22"/>
      <w:szCs w:val="22"/>
    </w:rPr>
  </w:style>
  <w:style w:type="paragraph" w:customStyle="1" w:styleId="Tablecaption0">
    <w:name w:val="Table caption"/>
    <w:basedOn w:val="Normal"/>
    <w:link w:val="Tablecaption"/>
    <w:pPr>
      <w:spacing w:line="295" w:lineRule="auto"/>
    </w:pPr>
    <w:rPr>
      <w:rFonts w:ascii="Times New Roman" w:eastAsia="Times New Roman" w:hAnsi="Times New Roman" w:cs="Times New Roman"/>
      <w:sz w:val="22"/>
      <w:szCs w:val="22"/>
    </w:rPr>
  </w:style>
  <w:style w:type="paragraph" w:customStyle="1" w:styleId="Bodytext30">
    <w:name w:val="Body text (3)"/>
    <w:basedOn w:val="Normal"/>
    <w:link w:val="Bodytext3"/>
    <w:pPr>
      <w:spacing w:line="228" w:lineRule="auto"/>
      <w:ind w:left="5820"/>
    </w:pPr>
    <w:rPr>
      <w:rFonts w:ascii="Arial" w:eastAsia="Arial" w:hAnsi="Arial" w:cs="Arial"/>
      <w:color w:val="E41427"/>
      <w:sz w:val="17"/>
      <w:szCs w:val="17"/>
    </w:rPr>
  </w:style>
  <w:style w:type="paragraph" w:customStyle="1" w:styleId="Heading11">
    <w:name w:val="Heading #1"/>
    <w:basedOn w:val="Normal"/>
    <w:link w:val="Heading10"/>
    <w:pPr>
      <w:ind w:left="5740"/>
      <w:outlineLvl w:val="0"/>
    </w:pPr>
    <w:rPr>
      <w:rFonts w:ascii="Times New Roman" w:eastAsia="Times New Roman" w:hAnsi="Times New Roman" w:cs="Times New Roman"/>
      <w:smallCaps/>
      <w:color w:val="E41427"/>
      <w:sz w:val="38"/>
      <w:szCs w:val="38"/>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Ind w:w="0" w:type="dxa"/>
      <w:tblCellMar>
        <w:top w:w="0" w:type="dxa"/>
        <w:bottom w:w="0" w:type="dxa"/>
      </w:tblCellMar>
    </w:tblPr>
  </w:style>
  <w:style w:type="table" w:customStyle="1" w:styleId="a0">
    <w:basedOn w:val="TableNormal"/>
    <w:tblPr>
      <w:tblStyleRowBandSize w:val="1"/>
      <w:tblStyleColBandSize w:val="1"/>
      <w:tblInd w:w="0" w:type="dxa"/>
      <w:tblCellMar>
        <w:top w:w="0" w:type="dxa"/>
        <w:bottom w:w="0" w:type="dxa"/>
      </w:tblCellMar>
    </w:tblPr>
  </w:style>
  <w:style w:type="table" w:customStyle="1" w:styleId="a1">
    <w:basedOn w:val="TableNormal"/>
    <w:tblPr>
      <w:tblStyleRowBandSize w:val="1"/>
      <w:tblStyleColBandSize w:val="1"/>
      <w:tblInd w:w="0" w:type="dxa"/>
      <w:tblCellMar>
        <w:top w:w="0" w:type="dxa"/>
        <w:bottom w:w="0" w:type="dxa"/>
      </w:tblCellMar>
    </w:tblPr>
  </w:style>
  <w:style w:type="table" w:customStyle="1" w:styleId="a2">
    <w:basedOn w:val="TableNormal"/>
    <w:tblPr>
      <w:tblStyleRowBandSize w:val="1"/>
      <w:tblStyleColBandSize w:val="1"/>
      <w:tblInd w:w="0" w:type="dxa"/>
      <w:tblCellMar>
        <w:top w:w="0" w:type="dxa"/>
        <w:bottom w:w="0" w:type="dxa"/>
      </w:tblCellMar>
    </w:tblPr>
  </w:style>
  <w:style w:type="table" w:customStyle="1" w:styleId="a3">
    <w:basedOn w:val="TableNormal"/>
    <w:tblPr>
      <w:tblStyleRowBandSize w:val="1"/>
      <w:tblStyleColBandSize w:val="1"/>
      <w:tblInd w:w="0" w:type="dxa"/>
      <w:tblCellMar>
        <w:top w:w="0" w:type="dxa"/>
        <w:bottom w:w="0" w:type="dxa"/>
      </w:tblCellMar>
    </w:tblPr>
  </w:style>
  <w:style w:type="table" w:customStyle="1" w:styleId="a4">
    <w:basedOn w:val="TableNormal"/>
    <w:tblPr>
      <w:tblStyleRowBandSize w:val="1"/>
      <w:tblStyleColBandSize w:val="1"/>
      <w:tblInd w:w="0" w:type="dxa"/>
      <w:tblCellMar>
        <w:top w:w="0" w:type="dxa"/>
        <w:bottom w:w="0" w:type="dxa"/>
      </w:tblCellMar>
    </w:tblPr>
  </w:style>
  <w:style w:type="table" w:customStyle="1" w:styleId="a5">
    <w:basedOn w:val="TableNormal"/>
    <w:tblPr>
      <w:tblStyleRowBandSize w:val="1"/>
      <w:tblStyleColBandSize w:val="1"/>
      <w:tblInd w:w="0" w:type="dxa"/>
      <w:tblCellMar>
        <w:top w:w="0" w:type="dxa"/>
        <w:bottom w:w="0" w:type="dxa"/>
      </w:tblCellMar>
    </w:tblPr>
  </w:style>
  <w:style w:type="table" w:customStyle="1" w:styleId="a6">
    <w:basedOn w:val="TableNormal"/>
    <w:tblPr>
      <w:tblStyleRowBandSize w:val="1"/>
      <w:tblStyleColBandSize w:val="1"/>
      <w:tblInd w:w="0" w:type="dxa"/>
      <w:tblCellMar>
        <w:top w:w="0" w:type="dxa"/>
        <w:bottom w:w="0" w:type="dxa"/>
      </w:tblCellMar>
    </w:tblPr>
  </w:style>
  <w:style w:type="table" w:customStyle="1" w:styleId="a7">
    <w:basedOn w:val="TableNormal"/>
    <w:tblPr>
      <w:tblStyleRowBandSize w:val="1"/>
      <w:tblStyleColBandSize w:val="1"/>
      <w:tblInd w:w="0" w:type="dxa"/>
      <w:tblCellMar>
        <w:top w:w="0" w:type="dxa"/>
        <w:bottom w:w="0" w:type="dxa"/>
      </w:tblCellMar>
    </w:tblPr>
  </w:style>
  <w:style w:type="table" w:customStyle="1" w:styleId="a8">
    <w:basedOn w:val="TableNormal"/>
    <w:tblPr>
      <w:tblStyleRowBandSize w:val="1"/>
      <w:tblStyleColBandSize w:val="1"/>
      <w:tblInd w:w="0" w:type="dxa"/>
      <w:tblCellMar>
        <w:top w:w="0" w:type="dxa"/>
        <w:bottom w:w="0" w:type="dxa"/>
      </w:tblCellMar>
    </w:tblPr>
  </w:style>
  <w:style w:type="paragraph" w:styleId="ListParagraph">
    <w:name w:val="List Paragraph"/>
    <w:basedOn w:val="Normal"/>
    <w:uiPriority w:val="34"/>
    <w:qFormat/>
    <w:rsid w:val="008310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fI0zYCnYDnHrd93pSQnSUIKhfQ==">CgMxLjA4AHIhMVdpLXVudFl2LWpRYVZFNzlJdG9OMnA0ZjlqOGR6eHdn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Thi Thu Giang</cp:lastModifiedBy>
  <cp:revision>2</cp:revision>
  <dcterms:created xsi:type="dcterms:W3CDTF">2026-02-04T04:30:00Z</dcterms:created>
  <dcterms:modified xsi:type="dcterms:W3CDTF">2026-02-04T04:30:00Z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76889968-b3cb-403a-923a-3c5a87821676</vt:lpwstr>
  </property>
</Properties>
</file>