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E31FE"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4C7B39">
        <w:rPr>
          <w:rFonts w:ascii="Arial" w:hAnsi="Arial" w:cs="Arial"/>
          <w:b/>
          <w:color w:val="010000"/>
          <w:sz w:val="20"/>
        </w:rPr>
        <w:t>BBH: Annual Corporate Governance Report 2025</w:t>
      </w:r>
    </w:p>
    <w:p w14:paraId="4F7086B5"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On January 29, 2026, Hoang Thach Bagging Joint Stock Company announced Report No. 47/BC-BBHT on the corporate governance in 2025 as follows:</w:t>
      </w:r>
    </w:p>
    <w:p w14:paraId="2AECB8C1" w14:textId="77777777" w:rsidR="00AC2A46" w:rsidRPr="004C7B39" w:rsidRDefault="004C7B39" w:rsidP="00224CF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Name of company: Hoang Thach Bagging Joint Stock Company</w:t>
      </w:r>
    </w:p>
    <w:p w14:paraId="56788646" w14:textId="77777777" w:rsidR="00AC2A46" w:rsidRPr="004C7B39" w:rsidRDefault="004C7B39" w:rsidP="00224CF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Headquarters’ address: Bich </w:t>
      </w:r>
      <w:proofErr w:type="spellStart"/>
      <w:r w:rsidRPr="004C7B39">
        <w:rPr>
          <w:rFonts w:ascii="Arial" w:hAnsi="Arial" w:cs="Arial"/>
          <w:color w:val="010000"/>
          <w:sz w:val="20"/>
        </w:rPr>
        <w:t>Nhoi</w:t>
      </w:r>
      <w:proofErr w:type="spellEnd"/>
      <w:r w:rsidRPr="004C7B39">
        <w:rPr>
          <w:rFonts w:ascii="Arial" w:hAnsi="Arial" w:cs="Arial"/>
          <w:color w:val="010000"/>
          <w:sz w:val="20"/>
        </w:rPr>
        <w:t xml:space="preserve"> Area, Nhi Chieu Ward, Hai Phong City.</w:t>
      </w:r>
    </w:p>
    <w:p w14:paraId="68C4142D" w14:textId="77777777" w:rsidR="00AC2A46" w:rsidRPr="004C7B39" w:rsidRDefault="004C7B39" w:rsidP="00224CF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Tel: 02203.820.020 Fax: 03203.821.869</w:t>
      </w:r>
    </w:p>
    <w:p w14:paraId="45470001" w14:textId="77777777" w:rsidR="00AC2A46" w:rsidRPr="004C7B39" w:rsidRDefault="004C7B39" w:rsidP="00224CF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Email: baobihoangthach2019@gmail.com</w:t>
      </w:r>
    </w:p>
    <w:p w14:paraId="4FD7F14A" w14:textId="77777777" w:rsidR="00AC2A46" w:rsidRPr="004C7B39" w:rsidRDefault="004C7B39" w:rsidP="00224CF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Charter capital: 20,479,320,000</w:t>
      </w:r>
    </w:p>
    <w:p w14:paraId="2A50964D" w14:textId="77777777" w:rsidR="00AC2A46" w:rsidRPr="004C7B39" w:rsidRDefault="004C7B39" w:rsidP="00224CF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Securities code: BBH</w:t>
      </w:r>
    </w:p>
    <w:p w14:paraId="70A2C975" w14:textId="77777777" w:rsidR="00AC2A46" w:rsidRPr="004C7B39" w:rsidRDefault="004C7B39" w:rsidP="00224CFF">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Corporate governance model:</w:t>
      </w:r>
    </w:p>
    <w:p w14:paraId="30178444" w14:textId="77777777" w:rsidR="00AC2A46" w:rsidRPr="004C7B39" w:rsidRDefault="004C7B39" w:rsidP="00224CFF">
      <w:pPr>
        <w:numPr>
          <w:ilvl w:val="0"/>
          <w:numId w:val="4"/>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4C7B39">
        <w:rPr>
          <w:rFonts w:ascii="Arial" w:hAnsi="Arial" w:cs="Arial"/>
          <w:color w:val="010000"/>
          <w:sz w:val="20"/>
        </w:rPr>
        <w:t>The General Meeting of Shareholders, the Board of Directors, the Supervisory Board, the Manager</w:t>
      </w:r>
    </w:p>
    <w:p w14:paraId="1139FACD" w14:textId="77777777" w:rsidR="00AC2A46" w:rsidRPr="004C7B39" w:rsidRDefault="004C7B39" w:rsidP="00224CFF">
      <w:pPr>
        <w:numPr>
          <w:ilvl w:val="0"/>
          <w:numId w:val="1"/>
        </w:numPr>
        <w:pBdr>
          <w:top w:val="nil"/>
          <w:left w:val="nil"/>
          <w:bottom w:val="nil"/>
          <w:right w:val="nil"/>
          <w:between w:val="nil"/>
        </w:pBdr>
        <w:tabs>
          <w:tab w:val="left" w:pos="282"/>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On the implementation of internal audit functions: Not implemented</w:t>
      </w:r>
    </w:p>
    <w:p w14:paraId="785732A2" w14:textId="77777777" w:rsidR="00AC2A46" w:rsidRPr="004C7B39" w:rsidRDefault="004C7B39" w:rsidP="00224CFF">
      <w:pPr>
        <w:numPr>
          <w:ilvl w:val="0"/>
          <w:numId w:val="5"/>
        </w:numPr>
        <w:pBdr>
          <w:top w:val="nil"/>
          <w:left w:val="nil"/>
          <w:bottom w:val="nil"/>
          <w:right w:val="nil"/>
          <w:between w:val="nil"/>
        </w:pBdr>
        <w:tabs>
          <w:tab w:val="left" w:pos="349"/>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Activities of the General Meeting of Shareholders</w:t>
      </w:r>
    </w:p>
    <w:p w14:paraId="443E587A"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In 2025, Hoang Thach Bagging Joint Stock Company held 1 General Meeting of Shareholders (June 5, 2025), and announced General Mandate No. 15/NQDHCD</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32"/>
        <w:gridCol w:w="2267"/>
        <w:gridCol w:w="1423"/>
        <w:gridCol w:w="4795"/>
      </w:tblGrid>
      <w:tr w:rsidR="00AC2A46" w:rsidRPr="004C7B39" w14:paraId="0F500506" w14:textId="77777777" w:rsidTr="004C7B39">
        <w:tc>
          <w:tcPr>
            <w:tcW w:w="295" w:type="pct"/>
            <w:vAlign w:val="center"/>
          </w:tcPr>
          <w:p w14:paraId="26D52241" w14:textId="41F137A6"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No.</w:t>
            </w:r>
          </w:p>
        </w:tc>
        <w:tc>
          <w:tcPr>
            <w:tcW w:w="1257" w:type="pct"/>
            <w:vAlign w:val="center"/>
          </w:tcPr>
          <w:p w14:paraId="598FDA99" w14:textId="5DF0A389"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General Mandate/Decision No.</w:t>
            </w:r>
          </w:p>
        </w:tc>
        <w:tc>
          <w:tcPr>
            <w:tcW w:w="789" w:type="pct"/>
            <w:vAlign w:val="center"/>
          </w:tcPr>
          <w:p w14:paraId="7EC20841"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Date</w:t>
            </w:r>
          </w:p>
        </w:tc>
        <w:tc>
          <w:tcPr>
            <w:tcW w:w="2659" w:type="pct"/>
            <w:vAlign w:val="center"/>
          </w:tcPr>
          <w:p w14:paraId="74C39C4C"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Contents</w:t>
            </w:r>
          </w:p>
        </w:tc>
      </w:tr>
      <w:tr w:rsidR="00AC2A46" w:rsidRPr="004C7B39" w14:paraId="202B4001" w14:textId="77777777" w:rsidTr="004C7B39">
        <w:tc>
          <w:tcPr>
            <w:tcW w:w="295" w:type="pct"/>
            <w:vAlign w:val="center"/>
          </w:tcPr>
          <w:p w14:paraId="0BDD82F0"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1</w:t>
            </w:r>
          </w:p>
        </w:tc>
        <w:tc>
          <w:tcPr>
            <w:tcW w:w="1257" w:type="pct"/>
            <w:vAlign w:val="center"/>
          </w:tcPr>
          <w:p w14:paraId="4BF4D6CD"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15/NQDHCD</w:t>
            </w:r>
          </w:p>
        </w:tc>
        <w:tc>
          <w:tcPr>
            <w:tcW w:w="789" w:type="pct"/>
            <w:vAlign w:val="center"/>
          </w:tcPr>
          <w:p w14:paraId="0AE1575C"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June 05, 2025.</w:t>
            </w:r>
          </w:p>
        </w:tc>
        <w:tc>
          <w:tcPr>
            <w:tcW w:w="2659" w:type="pct"/>
            <w:vAlign w:val="center"/>
          </w:tcPr>
          <w:p w14:paraId="01E11295" w14:textId="77777777" w:rsidR="00AC2A46" w:rsidRPr="004C7B39" w:rsidRDefault="004C7B39" w:rsidP="00224CFF">
            <w:pPr>
              <w:numPr>
                <w:ilvl w:val="0"/>
                <w:numId w:val="6"/>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Pr>
                <w:rFonts w:ascii="Arial" w:hAnsi="Arial" w:cs="Arial"/>
                <w:color w:val="010000"/>
                <w:sz w:val="20"/>
              </w:rPr>
              <w:t>Approve</w:t>
            </w:r>
            <w:r w:rsidRPr="004C7B39">
              <w:rPr>
                <w:rFonts w:ascii="Arial" w:hAnsi="Arial" w:cs="Arial"/>
                <w:color w:val="010000"/>
                <w:sz w:val="20"/>
              </w:rPr>
              <w:t xml:space="preserve"> the Executive Board's Report on the production and business results in 2024, the business plan for 2025, and implementation solutions.</w:t>
            </w:r>
          </w:p>
          <w:p w14:paraId="32928D69" w14:textId="77777777" w:rsidR="00AC2A46" w:rsidRPr="004C7B39" w:rsidRDefault="004C7B39" w:rsidP="00224CFF">
            <w:pPr>
              <w:numPr>
                <w:ilvl w:val="0"/>
                <w:numId w:val="6"/>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the Board of Directors and the Supervisory Board's Reports on the operating results in 2024 and the plan for 2025.</w:t>
            </w:r>
          </w:p>
          <w:p w14:paraId="3B47C03A" w14:textId="77777777" w:rsidR="00AC2A46" w:rsidRPr="004C7B39" w:rsidRDefault="004C7B39" w:rsidP="00224CFF">
            <w:pPr>
              <w:numPr>
                <w:ilvl w:val="0"/>
                <w:numId w:val="6"/>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the audited Financial Statements 2024 and select the audit company for the Financial Statements 2025.</w:t>
            </w:r>
          </w:p>
          <w:p w14:paraId="4AA63BB3" w14:textId="77777777" w:rsidR="00AC2A46" w:rsidRPr="004C7B39" w:rsidRDefault="004C7B39" w:rsidP="00224CFF">
            <w:pPr>
              <w:numPr>
                <w:ilvl w:val="0"/>
                <w:numId w:val="6"/>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the plan on profit distribution 2024</w:t>
            </w:r>
          </w:p>
          <w:p w14:paraId="664D1891" w14:textId="77777777" w:rsidR="00AC2A46" w:rsidRPr="004C7B39" w:rsidRDefault="004C7B39" w:rsidP="00224CFF">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Approve the dividend payment plan 2024 </w:t>
            </w:r>
          </w:p>
          <w:p w14:paraId="36B46B03" w14:textId="77777777" w:rsidR="00AC2A46" w:rsidRPr="004C7B39" w:rsidRDefault="004C7B39" w:rsidP="00224CFF">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the remuneration payment level for 2024 and the payment plan for 2025.</w:t>
            </w:r>
          </w:p>
          <w:p w14:paraId="427A20FD" w14:textId="77777777" w:rsidR="00AC2A46" w:rsidRPr="004C7B39" w:rsidRDefault="004C7B39" w:rsidP="00224CFF">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the projected profit distribution plan for 2025.</w:t>
            </w:r>
          </w:p>
          <w:p w14:paraId="62506E03" w14:textId="77777777" w:rsidR="00AC2A46" w:rsidRPr="004C7B39" w:rsidRDefault="004C7B39" w:rsidP="00224CFF">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lastRenderedPageBreak/>
              <w:t>Approve on signing contracts and transactions with VICEM shareholders and affiliated persons.</w:t>
            </w:r>
          </w:p>
          <w:p w14:paraId="42995CB4" w14:textId="77777777" w:rsidR="00AC2A46" w:rsidRPr="004C7B39" w:rsidRDefault="004C7B39" w:rsidP="00224CFF">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the amendment to the Charter;</w:t>
            </w:r>
          </w:p>
          <w:p w14:paraId="108649A6" w14:textId="77777777" w:rsidR="00AC2A46" w:rsidRPr="004C7B39" w:rsidRDefault="004C7B39" w:rsidP="00224CFF">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the production and business plan for the period 2025-2029</w:t>
            </w:r>
          </w:p>
          <w:p w14:paraId="0AC41A22" w14:textId="77777777" w:rsidR="00AC2A46" w:rsidRPr="004C7B39" w:rsidRDefault="004C7B39" w:rsidP="00224CFF">
            <w:pPr>
              <w:numPr>
                <w:ilvl w:val="0"/>
                <w:numId w:val="7"/>
              </w:numPr>
              <w:pBdr>
                <w:top w:val="nil"/>
                <w:left w:val="nil"/>
                <w:bottom w:val="nil"/>
                <w:right w:val="nil"/>
                <w:between w:val="nil"/>
              </w:pBdr>
              <w:tabs>
                <w:tab w:val="left" w:pos="230"/>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Approve on not increasing the Company's charter capital.</w:t>
            </w:r>
          </w:p>
        </w:tc>
      </w:tr>
    </w:tbl>
    <w:p w14:paraId="36431BF0"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lastRenderedPageBreak/>
        <w:t>II. The Board of Directors</w:t>
      </w:r>
    </w:p>
    <w:p w14:paraId="47939B28"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1. Information on members of the Board of Directors</w:t>
      </w:r>
    </w:p>
    <w:tbl>
      <w:tblPr>
        <w:tblStyle w:val="a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14"/>
        <w:gridCol w:w="2469"/>
        <w:gridCol w:w="1973"/>
        <w:gridCol w:w="1987"/>
        <w:gridCol w:w="2074"/>
      </w:tblGrid>
      <w:tr w:rsidR="00AC2A46" w:rsidRPr="004C7B39" w14:paraId="12A74EB5" w14:textId="77777777" w:rsidTr="004C7B39">
        <w:tc>
          <w:tcPr>
            <w:tcW w:w="285" w:type="pct"/>
            <w:vAlign w:val="center"/>
          </w:tcPr>
          <w:p w14:paraId="04B426A0" w14:textId="73BE9C81"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No.</w:t>
            </w:r>
          </w:p>
        </w:tc>
        <w:tc>
          <w:tcPr>
            <w:tcW w:w="1369" w:type="pct"/>
            <w:vAlign w:val="center"/>
          </w:tcPr>
          <w:p w14:paraId="0E3A7A7B"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Member of the Board of Directors</w:t>
            </w:r>
          </w:p>
        </w:tc>
        <w:tc>
          <w:tcPr>
            <w:tcW w:w="1094" w:type="pct"/>
            <w:vAlign w:val="center"/>
          </w:tcPr>
          <w:p w14:paraId="7479768E"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Position</w:t>
            </w:r>
          </w:p>
        </w:tc>
        <w:tc>
          <w:tcPr>
            <w:tcW w:w="1102" w:type="pct"/>
            <w:vAlign w:val="center"/>
          </w:tcPr>
          <w:p w14:paraId="72C6166D"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Appointment date</w:t>
            </w:r>
          </w:p>
        </w:tc>
        <w:tc>
          <w:tcPr>
            <w:tcW w:w="1150" w:type="pct"/>
            <w:vAlign w:val="center"/>
          </w:tcPr>
          <w:p w14:paraId="345742B8"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Date of dismissal</w:t>
            </w:r>
          </w:p>
        </w:tc>
      </w:tr>
      <w:tr w:rsidR="00AC2A46" w:rsidRPr="004C7B39" w14:paraId="74950DE8" w14:textId="77777777" w:rsidTr="004C7B39">
        <w:tc>
          <w:tcPr>
            <w:tcW w:w="285" w:type="pct"/>
            <w:vAlign w:val="center"/>
          </w:tcPr>
          <w:p w14:paraId="378342A2"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1</w:t>
            </w:r>
          </w:p>
        </w:tc>
        <w:tc>
          <w:tcPr>
            <w:tcW w:w="1369" w:type="pct"/>
            <w:vAlign w:val="center"/>
          </w:tcPr>
          <w:p w14:paraId="41A00244"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Mr. Nguyen Minh Duc</w:t>
            </w:r>
          </w:p>
        </w:tc>
        <w:tc>
          <w:tcPr>
            <w:tcW w:w="1094" w:type="pct"/>
            <w:vAlign w:val="center"/>
          </w:tcPr>
          <w:p w14:paraId="3283B422"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Chair</w:t>
            </w:r>
          </w:p>
        </w:tc>
        <w:tc>
          <w:tcPr>
            <w:tcW w:w="1102" w:type="pct"/>
            <w:vAlign w:val="center"/>
          </w:tcPr>
          <w:p w14:paraId="01A2567F"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June 2023</w:t>
            </w:r>
          </w:p>
        </w:tc>
        <w:tc>
          <w:tcPr>
            <w:tcW w:w="1150" w:type="pct"/>
            <w:vAlign w:val="center"/>
          </w:tcPr>
          <w:p w14:paraId="4BDCE6F4" w14:textId="77777777" w:rsidR="00AC2A46" w:rsidRPr="004C7B39" w:rsidRDefault="00AC2A46" w:rsidP="00224CFF">
            <w:pPr>
              <w:tabs>
                <w:tab w:val="left" w:pos="432"/>
              </w:tabs>
              <w:spacing w:after="120" w:line="360" w:lineRule="auto"/>
              <w:jc w:val="center"/>
              <w:rPr>
                <w:rFonts w:ascii="Arial" w:eastAsia="Arial" w:hAnsi="Arial" w:cs="Arial"/>
                <w:color w:val="010000"/>
                <w:sz w:val="20"/>
                <w:szCs w:val="20"/>
              </w:rPr>
            </w:pPr>
          </w:p>
        </w:tc>
      </w:tr>
      <w:tr w:rsidR="00AC2A46" w:rsidRPr="004C7B39" w14:paraId="0117BC7E" w14:textId="77777777" w:rsidTr="004C7B39">
        <w:tc>
          <w:tcPr>
            <w:tcW w:w="285" w:type="pct"/>
            <w:vAlign w:val="center"/>
          </w:tcPr>
          <w:p w14:paraId="15437ED6"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2</w:t>
            </w:r>
          </w:p>
        </w:tc>
        <w:tc>
          <w:tcPr>
            <w:tcW w:w="1369" w:type="pct"/>
            <w:vAlign w:val="center"/>
          </w:tcPr>
          <w:p w14:paraId="59658D77"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Ms. Nguyen Thi Minh</w:t>
            </w:r>
          </w:p>
        </w:tc>
        <w:tc>
          <w:tcPr>
            <w:tcW w:w="1094" w:type="pct"/>
            <w:vAlign w:val="center"/>
          </w:tcPr>
          <w:p w14:paraId="27F0F123"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Member</w:t>
            </w:r>
          </w:p>
        </w:tc>
        <w:tc>
          <w:tcPr>
            <w:tcW w:w="1102" w:type="pct"/>
            <w:vAlign w:val="center"/>
          </w:tcPr>
          <w:p w14:paraId="615F9C90"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June 2015</w:t>
            </w:r>
          </w:p>
        </w:tc>
        <w:tc>
          <w:tcPr>
            <w:tcW w:w="1150" w:type="pct"/>
            <w:vAlign w:val="center"/>
          </w:tcPr>
          <w:p w14:paraId="2C0619C7" w14:textId="77777777" w:rsidR="00AC2A46" w:rsidRPr="004C7B39" w:rsidRDefault="00AC2A46" w:rsidP="00224CFF">
            <w:pPr>
              <w:tabs>
                <w:tab w:val="left" w:pos="432"/>
              </w:tabs>
              <w:spacing w:after="120" w:line="360" w:lineRule="auto"/>
              <w:jc w:val="center"/>
              <w:rPr>
                <w:rFonts w:ascii="Arial" w:eastAsia="Arial" w:hAnsi="Arial" w:cs="Arial"/>
                <w:color w:val="010000"/>
                <w:sz w:val="20"/>
                <w:szCs w:val="20"/>
              </w:rPr>
            </w:pPr>
          </w:p>
        </w:tc>
      </w:tr>
      <w:tr w:rsidR="00AC2A46" w:rsidRPr="004C7B39" w14:paraId="28374E32" w14:textId="77777777" w:rsidTr="004C7B39">
        <w:tc>
          <w:tcPr>
            <w:tcW w:w="285" w:type="pct"/>
            <w:vAlign w:val="center"/>
          </w:tcPr>
          <w:p w14:paraId="06A6CF0C"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3</w:t>
            </w:r>
          </w:p>
        </w:tc>
        <w:tc>
          <w:tcPr>
            <w:tcW w:w="1369" w:type="pct"/>
            <w:vAlign w:val="center"/>
          </w:tcPr>
          <w:p w14:paraId="4861A559"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Mr. Tran Anh Dung</w:t>
            </w:r>
          </w:p>
        </w:tc>
        <w:tc>
          <w:tcPr>
            <w:tcW w:w="1094" w:type="pct"/>
            <w:vAlign w:val="center"/>
          </w:tcPr>
          <w:p w14:paraId="65113030"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Member</w:t>
            </w:r>
          </w:p>
        </w:tc>
        <w:tc>
          <w:tcPr>
            <w:tcW w:w="1102" w:type="pct"/>
            <w:vAlign w:val="center"/>
          </w:tcPr>
          <w:p w14:paraId="5F728EC2"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July 2018</w:t>
            </w:r>
          </w:p>
        </w:tc>
        <w:tc>
          <w:tcPr>
            <w:tcW w:w="1150" w:type="pct"/>
            <w:vAlign w:val="center"/>
          </w:tcPr>
          <w:p w14:paraId="48DB82D7" w14:textId="77777777" w:rsidR="00AC2A46" w:rsidRPr="004C7B39" w:rsidRDefault="00AC2A46" w:rsidP="00224CFF">
            <w:pPr>
              <w:tabs>
                <w:tab w:val="left" w:pos="432"/>
              </w:tabs>
              <w:spacing w:after="120" w:line="360" w:lineRule="auto"/>
              <w:jc w:val="center"/>
              <w:rPr>
                <w:rFonts w:ascii="Arial" w:eastAsia="Arial" w:hAnsi="Arial" w:cs="Arial"/>
                <w:color w:val="010000"/>
                <w:sz w:val="20"/>
                <w:szCs w:val="20"/>
              </w:rPr>
            </w:pPr>
          </w:p>
        </w:tc>
      </w:tr>
    </w:tbl>
    <w:p w14:paraId="6CBF90B4"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5. Board Resolutions/Board Decisions</w:t>
      </w:r>
    </w:p>
    <w:tbl>
      <w:tblPr>
        <w:tblStyle w:val="a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53"/>
        <w:gridCol w:w="2260"/>
        <w:gridCol w:w="1538"/>
        <w:gridCol w:w="4566"/>
      </w:tblGrid>
      <w:tr w:rsidR="00AC2A46" w:rsidRPr="004C7B39" w14:paraId="4362E7B7" w14:textId="77777777" w:rsidTr="004C7B39">
        <w:tc>
          <w:tcPr>
            <w:tcW w:w="362" w:type="pct"/>
            <w:vAlign w:val="center"/>
          </w:tcPr>
          <w:p w14:paraId="0C1F409B" w14:textId="7286E39E"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No.</w:t>
            </w:r>
          </w:p>
        </w:tc>
        <w:tc>
          <w:tcPr>
            <w:tcW w:w="1253" w:type="pct"/>
            <w:vAlign w:val="center"/>
          </w:tcPr>
          <w:p w14:paraId="25FE2D7D" w14:textId="3BD70DD3"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Resolution/Decision No.</w:t>
            </w:r>
          </w:p>
        </w:tc>
        <w:tc>
          <w:tcPr>
            <w:tcW w:w="853" w:type="pct"/>
            <w:vAlign w:val="center"/>
          </w:tcPr>
          <w:p w14:paraId="2323CA36"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Date</w:t>
            </w:r>
          </w:p>
        </w:tc>
        <w:tc>
          <w:tcPr>
            <w:tcW w:w="2532" w:type="pct"/>
            <w:vAlign w:val="center"/>
          </w:tcPr>
          <w:p w14:paraId="2F113D21"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Contents</w:t>
            </w:r>
          </w:p>
        </w:tc>
      </w:tr>
      <w:tr w:rsidR="00AC2A46" w:rsidRPr="004C7B39" w14:paraId="29F490A5" w14:textId="77777777" w:rsidTr="004C7B39">
        <w:tc>
          <w:tcPr>
            <w:tcW w:w="362" w:type="pct"/>
            <w:vAlign w:val="center"/>
          </w:tcPr>
          <w:p w14:paraId="44603152"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1</w:t>
            </w:r>
          </w:p>
        </w:tc>
        <w:tc>
          <w:tcPr>
            <w:tcW w:w="1253" w:type="pct"/>
            <w:vAlign w:val="center"/>
          </w:tcPr>
          <w:p w14:paraId="3950E876"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02/NQ-HDQT</w:t>
            </w:r>
          </w:p>
        </w:tc>
        <w:tc>
          <w:tcPr>
            <w:tcW w:w="853" w:type="pct"/>
            <w:vAlign w:val="center"/>
          </w:tcPr>
          <w:p w14:paraId="6FF2D041"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January 13, 2025.</w:t>
            </w:r>
          </w:p>
        </w:tc>
        <w:tc>
          <w:tcPr>
            <w:tcW w:w="2532" w:type="pct"/>
            <w:vAlign w:val="center"/>
          </w:tcPr>
          <w:p w14:paraId="512C4233"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on the implemented salary fund for 2024</w:t>
            </w:r>
          </w:p>
        </w:tc>
      </w:tr>
      <w:tr w:rsidR="00AC2A46" w:rsidRPr="004C7B39" w14:paraId="0C6519CB" w14:textId="77777777" w:rsidTr="004C7B39">
        <w:tc>
          <w:tcPr>
            <w:tcW w:w="362" w:type="pct"/>
            <w:vAlign w:val="center"/>
          </w:tcPr>
          <w:p w14:paraId="265DD5EC"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2</w:t>
            </w:r>
          </w:p>
        </w:tc>
        <w:tc>
          <w:tcPr>
            <w:tcW w:w="1253" w:type="pct"/>
            <w:vAlign w:val="center"/>
          </w:tcPr>
          <w:p w14:paraId="78E47940"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06/NQ-HDQT</w:t>
            </w:r>
          </w:p>
        </w:tc>
        <w:tc>
          <w:tcPr>
            <w:tcW w:w="853" w:type="pct"/>
            <w:vAlign w:val="center"/>
          </w:tcPr>
          <w:p w14:paraId="700C8721"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March 18, 2025.</w:t>
            </w:r>
          </w:p>
        </w:tc>
        <w:tc>
          <w:tcPr>
            <w:tcW w:w="2532" w:type="pct"/>
            <w:vAlign w:val="center"/>
          </w:tcPr>
          <w:p w14:paraId="2BA8F8FF"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on extending the time to organize the General Meeting of Shareholders</w:t>
            </w:r>
          </w:p>
        </w:tc>
      </w:tr>
      <w:tr w:rsidR="00AC2A46" w:rsidRPr="004C7B39" w14:paraId="2F5CCC4A" w14:textId="77777777" w:rsidTr="004C7B39">
        <w:tc>
          <w:tcPr>
            <w:tcW w:w="362" w:type="pct"/>
            <w:vAlign w:val="center"/>
          </w:tcPr>
          <w:p w14:paraId="1D9B3B58"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3</w:t>
            </w:r>
          </w:p>
        </w:tc>
        <w:tc>
          <w:tcPr>
            <w:tcW w:w="1253" w:type="pct"/>
            <w:vAlign w:val="center"/>
          </w:tcPr>
          <w:p w14:paraId="67405417"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08/QD-HDQT</w:t>
            </w:r>
          </w:p>
        </w:tc>
        <w:tc>
          <w:tcPr>
            <w:tcW w:w="853" w:type="pct"/>
            <w:vAlign w:val="center"/>
          </w:tcPr>
          <w:p w14:paraId="29E6EE3E"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March 18, 2025.</w:t>
            </w:r>
          </w:p>
        </w:tc>
        <w:tc>
          <w:tcPr>
            <w:tcW w:w="2532" w:type="pct"/>
            <w:vAlign w:val="center"/>
          </w:tcPr>
          <w:p w14:paraId="1B4E8BFB"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of the Board of Directors' regular meeting, Q1/2025</w:t>
            </w:r>
          </w:p>
        </w:tc>
      </w:tr>
      <w:tr w:rsidR="00AC2A46" w:rsidRPr="004C7B39" w14:paraId="32AC8DAC" w14:textId="77777777" w:rsidTr="004C7B39">
        <w:tc>
          <w:tcPr>
            <w:tcW w:w="362" w:type="pct"/>
            <w:vAlign w:val="center"/>
          </w:tcPr>
          <w:p w14:paraId="1615FDE4"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4</w:t>
            </w:r>
          </w:p>
        </w:tc>
        <w:tc>
          <w:tcPr>
            <w:tcW w:w="1253" w:type="pct"/>
            <w:vAlign w:val="center"/>
          </w:tcPr>
          <w:p w14:paraId="64B9C07C"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10/NQ-HDQT</w:t>
            </w:r>
          </w:p>
        </w:tc>
        <w:tc>
          <w:tcPr>
            <w:tcW w:w="853" w:type="pct"/>
            <w:vAlign w:val="center"/>
          </w:tcPr>
          <w:p w14:paraId="451A38C7"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May 13, 2025.</w:t>
            </w:r>
          </w:p>
        </w:tc>
        <w:tc>
          <w:tcPr>
            <w:tcW w:w="2532" w:type="pct"/>
            <w:vAlign w:val="center"/>
          </w:tcPr>
          <w:p w14:paraId="1A00FB11"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of the Board of Directors' regular meeting, Q2/2025</w:t>
            </w:r>
          </w:p>
        </w:tc>
      </w:tr>
      <w:tr w:rsidR="00AC2A46" w:rsidRPr="004C7B39" w14:paraId="1A233CE1" w14:textId="77777777" w:rsidTr="004C7B39">
        <w:tc>
          <w:tcPr>
            <w:tcW w:w="362" w:type="pct"/>
            <w:vAlign w:val="center"/>
          </w:tcPr>
          <w:p w14:paraId="20C3D8CD"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5</w:t>
            </w:r>
          </w:p>
        </w:tc>
        <w:tc>
          <w:tcPr>
            <w:tcW w:w="1253" w:type="pct"/>
            <w:vAlign w:val="center"/>
          </w:tcPr>
          <w:p w14:paraId="1460F7BC"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12/NQ-HDQT</w:t>
            </w:r>
          </w:p>
        </w:tc>
        <w:tc>
          <w:tcPr>
            <w:tcW w:w="853" w:type="pct"/>
            <w:vAlign w:val="center"/>
          </w:tcPr>
          <w:p w14:paraId="670C90CE"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July 21, 2025.</w:t>
            </w:r>
          </w:p>
        </w:tc>
        <w:tc>
          <w:tcPr>
            <w:tcW w:w="2532" w:type="pct"/>
            <w:vAlign w:val="center"/>
          </w:tcPr>
          <w:p w14:paraId="681C20CD"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on the implementation of profit distribution in 2024;</w:t>
            </w:r>
          </w:p>
        </w:tc>
      </w:tr>
      <w:tr w:rsidR="00AC2A46" w:rsidRPr="004C7B39" w14:paraId="4B9722E0" w14:textId="77777777" w:rsidTr="004C7B39">
        <w:tc>
          <w:tcPr>
            <w:tcW w:w="362" w:type="pct"/>
            <w:vAlign w:val="center"/>
          </w:tcPr>
          <w:p w14:paraId="54E34680"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6</w:t>
            </w:r>
          </w:p>
        </w:tc>
        <w:tc>
          <w:tcPr>
            <w:tcW w:w="1253" w:type="pct"/>
            <w:vAlign w:val="center"/>
          </w:tcPr>
          <w:p w14:paraId="2E147045"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17/NQ-HDQT</w:t>
            </w:r>
          </w:p>
        </w:tc>
        <w:tc>
          <w:tcPr>
            <w:tcW w:w="853" w:type="pct"/>
            <w:vAlign w:val="center"/>
          </w:tcPr>
          <w:p w14:paraId="6123E3C0"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July 30, 2025.</w:t>
            </w:r>
          </w:p>
        </w:tc>
        <w:tc>
          <w:tcPr>
            <w:tcW w:w="2532" w:type="pct"/>
            <w:vAlign w:val="center"/>
          </w:tcPr>
          <w:p w14:paraId="38E5310A"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of the Board of Directors' regular meeting, Q3/2025</w:t>
            </w:r>
          </w:p>
        </w:tc>
      </w:tr>
      <w:tr w:rsidR="00AC2A46" w:rsidRPr="004C7B39" w14:paraId="26C4CAB0" w14:textId="77777777" w:rsidTr="004C7B39">
        <w:tc>
          <w:tcPr>
            <w:tcW w:w="362" w:type="pct"/>
            <w:vAlign w:val="center"/>
          </w:tcPr>
          <w:p w14:paraId="0021C7D7"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7</w:t>
            </w:r>
          </w:p>
        </w:tc>
        <w:tc>
          <w:tcPr>
            <w:tcW w:w="1253" w:type="pct"/>
            <w:vAlign w:val="center"/>
          </w:tcPr>
          <w:p w14:paraId="2AFC3C21"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20/QD-HDQT</w:t>
            </w:r>
          </w:p>
        </w:tc>
        <w:tc>
          <w:tcPr>
            <w:tcW w:w="853" w:type="pct"/>
            <w:vAlign w:val="center"/>
          </w:tcPr>
          <w:p w14:paraId="299B7A3C"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September 12, 2025.</w:t>
            </w:r>
          </w:p>
        </w:tc>
        <w:tc>
          <w:tcPr>
            <w:tcW w:w="2532" w:type="pct"/>
            <w:vAlign w:val="center"/>
          </w:tcPr>
          <w:p w14:paraId="4CAD1328"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Decision on reappointing the Company’s Manager</w:t>
            </w:r>
          </w:p>
        </w:tc>
      </w:tr>
      <w:tr w:rsidR="00AC2A46" w:rsidRPr="004C7B39" w14:paraId="23EE5AFA" w14:textId="77777777" w:rsidTr="004C7B39">
        <w:tc>
          <w:tcPr>
            <w:tcW w:w="362" w:type="pct"/>
            <w:vAlign w:val="center"/>
          </w:tcPr>
          <w:p w14:paraId="66A07DA7"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8</w:t>
            </w:r>
          </w:p>
        </w:tc>
        <w:tc>
          <w:tcPr>
            <w:tcW w:w="1253" w:type="pct"/>
            <w:vAlign w:val="center"/>
          </w:tcPr>
          <w:p w14:paraId="360166F4"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21/QD-HDQT</w:t>
            </w:r>
          </w:p>
        </w:tc>
        <w:tc>
          <w:tcPr>
            <w:tcW w:w="853" w:type="pct"/>
            <w:vAlign w:val="center"/>
          </w:tcPr>
          <w:p w14:paraId="6ED77F12"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September 12, 2025.</w:t>
            </w:r>
          </w:p>
        </w:tc>
        <w:tc>
          <w:tcPr>
            <w:tcW w:w="2532" w:type="pct"/>
            <w:vAlign w:val="center"/>
          </w:tcPr>
          <w:p w14:paraId="5C32CCF9"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Decision on reappointing the Company’s Deputy Manager</w:t>
            </w:r>
          </w:p>
        </w:tc>
      </w:tr>
      <w:tr w:rsidR="00AC2A46" w:rsidRPr="004C7B39" w14:paraId="3E7AFB8B" w14:textId="77777777" w:rsidTr="004C7B39">
        <w:tc>
          <w:tcPr>
            <w:tcW w:w="362" w:type="pct"/>
            <w:vAlign w:val="center"/>
          </w:tcPr>
          <w:p w14:paraId="0A24FF97"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lastRenderedPageBreak/>
              <w:t>9</w:t>
            </w:r>
          </w:p>
        </w:tc>
        <w:tc>
          <w:tcPr>
            <w:tcW w:w="1253" w:type="pct"/>
            <w:vAlign w:val="center"/>
          </w:tcPr>
          <w:p w14:paraId="486E045E"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22/QD-HDQT</w:t>
            </w:r>
          </w:p>
        </w:tc>
        <w:tc>
          <w:tcPr>
            <w:tcW w:w="853" w:type="pct"/>
            <w:vAlign w:val="center"/>
          </w:tcPr>
          <w:p w14:paraId="3FAA730C"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September 12, 2025.</w:t>
            </w:r>
          </w:p>
        </w:tc>
        <w:tc>
          <w:tcPr>
            <w:tcW w:w="2532" w:type="pct"/>
            <w:vAlign w:val="center"/>
          </w:tcPr>
          <w:p w14:paraId="090C7897"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Decision on appointing the Company’s Chief Accountant</w:t>
            </w:r>
          </w:p>
        </w:tc>
      </w:tr>
      <w:tr w:rsidR="00AC2A46" w:rsidRPr="004C7B39" w14:paraId="1A9439DB" w14:textId="77777777" w:rsidTr="004C7B39">
        <w:tc>
          <w:tcPr>
            <w:tcW w:w="362" w:type="pct"/>
            <w:vAlign w:val="center"/>
          </w:tcPr>
          <w:p w14:paraId="0F10D04D"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10</w:t>
            </w:r>
          </w:p>
        </w:tc>
        <w:tc>
          <w:tcPr>
            <w:tcW w:w="1253" w:type="pct"/>
            <w:vAlign w:val="center"/>
          </w:tcPr>
          <w:p w14:paraId="1313D46B"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24/NQ-HDQT</w:t>
            </w:r>
          </w:p>
        </w:tc>
        <w:tc>
          <w:tcPr>
            <w:tcW w:w="853" w:type="pct"/>
            <w:vAlign w:val="center"/>
          </w:tcPr>
          <w:p w14:paraId="7AC8DA6B"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October 30, 2025</w:t>
            </w:r>
          </w:p>
        </w:tc>
        <w:tc>
          <w:tcPr>
            <w:tcW w:w="2532" w:type="pct"/>
            <w:vAlign w:val="center"/>
          </w:tcPr>
          <w:p w14:paraId="06703B01"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of the Board of Directors' regular meeting, Q4/2025</w:t>
            </w:r>
          </w:p>
        </w:tc>
      </w:tr>
    </w:tbl>
    <w:p w14:paraId="437C4BA5"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III. The Supervisory Board:</w:t>
      </w:r>
    </w:p>
    <w:p w14:paraId="126EBE8E"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1. Information about members of the Supervisory Board </w:t>
      </w:r>
    </w:p>
    <w:tbl>
      <w:tblPr>
        <w:tblStyle w:val="a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05"/>
        <w:gridCol w:w="2916"/>
        <w:gridCol w:w="1454"/>
        <w:gridCol w:w="2117"/>
        <w:gridCol w:w="2025"/>
      </w:tblGrid>
      <w:tr w:rsidR="00AC2A46" w:rsidRPr="004C7B39" w14:paraId="727A47DA" w14:textId="77777777" w:rsidTr="004C7B39">
        <w:tc>
          <w:tcPr>
            <w:tcW w:w="280" w:type="pct"/>
            <w:vAlign w:val="center"/>
          </w:tcPr>
          <w:p w14:paraId="3D90F73F" w14:textId="443A2102"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No.</w:t>
            </w:r>
          </w:p>
        </w:tc>
        <w:tc>
          <w:tcPr>
            <w:tcW w:w="1617" w:type="pct"/>
            <w:vAlign w:val="center"/>
          </w:tcPr>
          <w:p w14:paraId="7D6A056C"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Member of the Supervisory Board</w:t>
            </w:r>
          </w:p>
        </w:tc>
        <w:tc>
          <w:tcPr>
            <w:tcW w:w="806" w:type="pct"/>
            <w:vAlign w:val="center"/>
          </w:tcPr>
          <w:p w14:paraId="675F02C2"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Position</w:t>
            </w:r>
          </w:p>
        </w:tc>
        <w:tc>
          <w:tcPr>
            <w:tcW w:w="1174" w:type="pct"/>
            <w:vAlign w:val="center"/>
          </w:tcPr>
          <w:p w14:paraId="42F9B680"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 xml:space="preserve">Date of appointment as </w:t>
            </w:r>
            <w:r>
              <w:rPr>
                <w:rFonts w:ascii="Arial" w:hAnsi="Arial" w:cs="Arial"/>
                <w:color w:val="010000"/>
                <w:sz w:val="20"/>
              </w:rPr>
              <w:t xml:space="preserve">a </w:t>
            </w:r>
            <w:r w:rsidRPr="004C7B39">
              <w:rPr>
                <w:rFonts w:ascii="Arial" w:hAnsi="Arial" w:cs="Arial"/>
                <w:color w:val="010000"/>
                <w:sz w:val="20"/>
              </w:rPr>
              <w:t>member of the Supervisory Board</w:t>
            </w:r>
          </w:p>
        </w:tc>
        <w:tc>
          <w:tcPr>
            <w:tcW w:w="1123" w:type="pct"/>
            <w:vAlign w:val="center"/>
          </w:tcPr>
          <w:p w14:paraId="00DB272B"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Qualification</w:t>
            </w:r>
          </w:p>
        </w:tc>
      </w:tr>
      <w:tr w:rsidR="00AC2A46" w:rsidRPr="004C7B39" w14:paraId="5DAD2885" w14:textId="77777777" w:rsidTr="004C7B39">
        <w:tc>
          <w:tcPr>
            <w:tcW w:w="280" w:type="pct"/>
            <w:vAlign w:val="center"/>
          </w:tcPr>
          <w:p w14:paraId="58236EFB"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1</w:t>
            </w:r>
          </w:p>
        </w:tc>
        <w:tc>
          <w:tcPr>
            <w:tcW w:w="1617" w:type="pct"/>
            <w:vAlign w:val="center"/>
          </w:tcPr>
          <w:p w14:paraId="62657111"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Ms. Bui Thi Dung</w:t>
            </w:r>
          </w:p>
        </w:tc>
        <w:tc>
          <w:tcPr>
            <w:tcW w:w="806" w:type="pct"/>
            <w:vAlign w:val="center"/>
          </w:tcPr>
          <w:p w14:paraId="68AF89DE"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Chief</w:t>
            </w:r>
          </w:p>
        </w:tc>
        <w:tc>
          <w:tcPr>
            <w:tcW w:w="1174" w:type="pct"/>
            <w:vAlign w:val="center"/>
          </w:tcPr>
          <w:p w14:paraId="3148EAAF"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July 2018</w:t>
            </w:r>
          </w:p>
        </w:tc>
        <w:tc>
          <w:tcPr>
            <w:tcW w:w="1123" w:type="pct"/>
            <w:vAlign w:val="center"/>
          </w:tcPr>
          <w:p w14:paraId="555FF7AA"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Bachelor of Economics</w:t>
            </w:r>
          </w:p>
        </w:tc>
      </w:tr>
      <w:tr w:rsidR="00AC2A46" w:rsidRPr="004C7B39" w14:paraId="491E7AA1" w14:textId="77777777" w:rsidTr="004C7B39">
        <w:tc>
          <w:tcPr>
            <w:tcW w:w="280" w:type="pct"/>
            <w:vAlign w:val="center"/>
          </w:tcPr>
          <w:p w14:paraId="56F86882"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2</w:t>
            </w:r>
          </w:p>
        </w:tc>
        <w:tc>
          <w:tcPr>
            <w:tcW w:w="1617" w:type="pct"/>
            <w:vAlign w:val="center"/>
          </w:tcPr>
          <w:p w14:paraId="12CE162D"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Ms. Tran Thi Phuong Dung</w:t>
            </w:r>
          </w:p>
        </w:tc>
        <w:tc>
          <w:tcPr>
            <w:tcW w:w="806" w:type="pct"/>
            <w:vAlign w:val="center"/>
          </w:tcPr>
          <w:p w14:paraId="073572C0"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Member</w:t>
            </w:r>
          </w:p>
        </w:tc>
        <w:tc>
          <w:tcPr>
            <w:tcW w:w="1174" w:type="pct"/>
            <w:vAlign w:val="center"/>
          </w:tcPr>
          <w:p w14:paraId="287FDE48"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July 2017</w:t>
            </w:r>
          </w:p>
        </w:tc>
        <w:tc>
          <w:tcPr>
            <w:tcW w:w="1123" w:type="pct"/>
            <w:vAlign w:val="center"/>
          </w:tcPr>
          <w:p w14:paraId="4C7F4247"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Bachelor of Business Administration</w:t>
            </w:r>
          </w:p>
        </w:tc>
      </w:tr>
      <w:tr w:rsidR="00AC2A46" w:rsidRPr="004C7B39" w14:paraId="0B685D3F" w14:textId="77777777" w:rsidTr="004C7B39">
        <w:tc>
          <w:tcPr>
            <w:tcW w:w="280" w:type="pct"/>
            <w:vAlign w:val="center"/>
          </w:tcPr>
          <w:p w14:paraId="31534E5A"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3</w:t>
            </w:r>
          </w:p>
        </w:tc>
        <w:tc>
          <w:tcPr>
            <w:tcW w:w="1617" w:type="pct"/>
            <w:vAlign w:val="center"/>
          </w:tcPr>
          <w:p w14:paraId="63F1A0B2"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Mr. Trinh Xuan Tien</w:t>
            </w:r>
          </w:p>
        </w:tc>
        <w:tc>
          <w:tcPr>
            <w:tcW w:w="806" w:type="pct"/>
            <w:vAlign w:val="center"/>
          </w:tcPr>
          <w:p w14:paraId="47AEA9E0"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Chief</w:t>
            </w:r>
          </w:p>
        </w:tc>
        <w:tc>
          <w:tcPr>
            <w:tcW w:w="1174" w:type="pct"/>
            <w:vAlign w:val="center"/>
          </w:tcPr>
          <w:p w14:paraId="12B7CEB8"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June 2023</w:t>
            </w:r>
          </w:p>
        </w:tc>
        <w:tc>
          <w:tcPr>
            <w:tcW w:w="1123" w:type="pct"/>
            <w:vAlign w:val="center"/>
          </w:tcPr>
          <w:p w14:paraId="3082223D"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Bachelor of Economics</w:t>
            </w:r>
          </w:p>
        </w:tc>
      </w:tr>
    </w:tbl>
    <w:p w14:paraId="3DCE009F"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IV. The Executive Board</w:t>
      </w:r>
    </w:p>
    <w:tbl>
      <w:tblPr>
        <w:tblStyle w:val="a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6"/>
        <w:gridCol w:w="2429"/>
        <w:gridCol w:w="2023"/>
        <w:gridCol w:w="2142"/>
        <w:gridCol w:w="1977"/>
      </w:tblGrid>
      <w:tr w:rsidR="00AC2A46" w:rsidRPr="004C7B39" w14:paraId="06632653" w14:textId="77777777" w:rsidTr="00224CFF">
        <w:tc>
          <w:tcPr>
            <w:tcW w:w="247" w:type="pct"/>
            <w:vAlign w:val="center"/>
          </w:tcPr>
          <w:p w14:paraId="22FA9939" w14:textId="0BAA4E9D"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No.</w:t>
            </w:r>
          </w:p>
        </w:tc>
        <w:tc>
          <w:tcPr>
            <w:tcW w:w="1347" w:type="pct"/>
            <w:vAlign w:val="center"/>
          </w:tcPr>
          <w:p w14:paraId="02D4E1CC"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Members of the Executive Board</w:t>
            </w:r>
          </w:p>
        </w:tc>
        <w:tc>
          <w:tcPr>
            <w:tcW w:w="1122" w:type="pct"/>
            <w:vAlign w:val="center"/>
          </w:tcPr>
          <w:p w14:paraId="3BE70A87"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Date of birth</w:t>
            </w:r>
          </w:p>
        </w:tc>
        <w:tc>
          <w:tcPr>
            <w:tcW w:w="1188" w:type="pct"/>
            <w:vAlign w:val="center"/>
          </w:tcPr>
          <w:p w14:paraId="298BB876"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Qualification</w:t>
            </w:r>
          </w:p>
        </w:tc>
        <w:tc>
          <w:tcPr>
            <w:tcW w:w="1096" w:type="pct"/>
            <w:vAlign w:val="center"/>
          </w:tcPr>
          <w:p w14:paraId="7030420F"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 xml:space="preserve">Date of appointment as </w:t>
            </w:r>
            <w:r>
              <w:rPr>
                <w:rFonts w:ascii="Arial" w:hAnsi="Arial" w:cs="Arial"/>
                <w:color w:val="010000"/>
                <w:sz w:val="20"/>
              </w:rPr>
              <w:t xml:space="preserve">a </w:t>
            </w:r>
            <w:r w:rsidRPr="004C7B39">
              <w:rPr>
                <w:rFonts w:ascii="Arial" w:hAnsi="Arial" w:cs="Arial"/>
                <w:color w:val="010000"/>
                <w:sz w:val="20"/>
              </w:rPr>
              <w:t>member of the Executive Board/</w:t>
            </w:r>
          </w:p>
        </w:tc>
      </w:tr>
      <w:tr w:rsidR="00AC2A46" w:rsidRPr="004C7B39" w14:paraId="2FA0B45A" w14:textId="77777777" w:rsidTr="00224CFF">
        <w:tc>
          <w:tcPr>
            <w:tcW w:w="247" w:type="pct"/>
            <w:vAlign w:val="center"/>
          </w:tcPr>
          <w:p w14:paraId="24C1EEC8"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1</w:t>
            </w:r>
          </w:p>
        </w:tc>
        <w:tc>
          <w:tcPr>
            <w:tcW w:w="1347" w:type="pct"/>
            <w:vAlign w:val="center"/>
          </w:tcPr>
          <w:p w14:paraId="3EF24413"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Ms. Nguyen Thi Minh</w:t>
            </w:r>
          </w:p>
        </w:tc>
        <w:tc>
          <w:tcPr>
            <w:tcW w:w="1122" w:type="pct"/>
            <w:vAlign w:val="center"/>
          </w:tcPr>
          <w:p w14:paraId="6F2A6970"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November 25, 1974</w:t>
            </w:r>
          </w:p>
        </w:tc>
        <w:tc>
          <w:tcPr>
            <w:tcW w:w="1188" w:type="pct"/>
            <w:vAlign w:val="center"/>
          </w:tcPr>
          <w:p w14:paraId="491BD40A"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Bachelor of Economics</w:t>
            </w:r>
          </w:p>
        </w:tc>
        <w:tc>
          <w:tcPr>
            <w:tcW w:w="1096" w:type="pct"/>
            <w:vAlign w:val="center"/>
          </w:tcPr>
          <w:p w14:paraId="4BA26244"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September 2020</w:t>
            </w:r>
          </w:p>
        </w:tc>
      </w:tr>
      <w:tr w:rsidR="00AC2A46" w:rsidRPr="004C7B39" w14:paraId="0A856A7D" w14:textId="77777777" w:rsidTr="00224CFF">
        <w:tc>
          <w:tcPr>
            <w:tcW w:w="247" w:type="pct"/>
            <w:vAlign w:val="center"/>
          </w:tcPr>
          <w:p w14:paraId="4333BEE1"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2</w:t>
            </w:r>
          </w:p>
        </w:tc>
        <w:tc>
          <w:tcPr>
            <w:tcW w:w="1347" w:type="pct"/>
            <w:vAlign w:val="center"/>
          </w:tcPr>
          <w:p w14:paraId="332EA3F1"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Mr. Tran Anh Dung</w:t>
            </w:r>
          </w:p>
        </w:tc>
        <w:tc>
          <w:tcPr>
            <w:tcW w:w="1122" w:type="pct"/>
            <w:vAlign w:val="center"/>
          </w:tcPr>
          <w:p w14:paraId="1F54251A"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January 01, 1973.</w:t>
            </w:r>
          </w:p>
        </w:tc>
        <w:tc>
          <w:tcPr>
            <w:tcW w:w="1188" w:type="pct"/>
            <w:vAlign w:val="center"/>
          </w:tcPr>
          <w:p w14:paraId="7A201408"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Mechanical Engineering</w:t>
            </w:r>
          </w:p>
        </w:tc>
        <w:tc>
          <w:tcPr>
            <w:tcW w:w="1096" w:type="pct"/>
            <w:vAlign w:val="center"/>
          </w:tcPr>
          <w:p w14:paraId="3BAD82F3" w14:textId="77777777" w:rsidR="00AC2A46" w:rsidRPr="004C7B39" w:rsidRDefault="004C7B39" w:rsidP="00224CFF">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4C7B39">
              <w:rPr>
                <w:rFonts w:ascii="Arial" w:hAnsi="Arial" w:cs="Arial"/>
                <w:color w:val="010000"/>
                <w:sz w:val="20"/>
              </w:rPr>
              <w:t>September 2020</w:t>
            </w:r>
          </w:p>
        </w:tc>
      </w:tr>
    </w:tbl>
    <w:p w14:paraId="3B52F874"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V. The Chief Accountant</w:t>
      </w:r>
    </w:p>
    <w:tbl>
      <w:tblPr>
        <w:tblStyle w:val="a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55"/>
        <w:gridCol w:w="2254"/>
        <w:gridCol w:w="2254"/>
        <w:gridCol w:w="2254"/>
      </w:tblGrid>
      <w:tr w:rsidR="00AC2A46" w:rsidRPr="004C7B39" w14:paraId="7C3AE47C" w14:textId="77777777" w:rsidTr="00224CFF">
        <w:tc>
          <w:tcPr>
            <w:tcW w:w="1250" w:type="pct"/>
            <w:vAlign w:val="center"/>
          </w:tcPr>
          <w:p w14:paraId="79125912"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Full name</w:t>
            </w:r>
          </w:p>
        </w:tc>
        <w:tc>
          <w:tcPr>
            <w:tcW w:w="1250" w:type="pct"/>
            <w:vAlign w:val="center"/>
          </w:tcPr>
          <w:p w14:paraId="4FF00D10"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Date of birth</w:t>
            </w:r>
          </w:p>
        </w:tc>
        <w:tc>
          <w:tcPr>
            <w:tcW w:w="1250" w:type="pct"/>
            <w:vAlign w:val="center"/>
          </w:tcPr>
          <w:p w14:paraId="4731ECAA"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Qualification</w:t>
            </w:r>
          </w:p>
        </w:tc>
        <w:tc>
          <w:tcPr>
            <w:tcW w:w="1250" w:type="pct"/>
            <w:vAlign w:val="center"/>
          </w:tcPr>
          <w:p w14:paraId="61510508"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Date of appointment</w:t>
            </w:r>
          </w:p>
        </w:tc>
      </w:tr>
      <w:tr w:rsidR="00AC2A46" w:rsidRPr="004C7B39" w14:paraId="33BF724D" w14:textId="77777777" w:rsidTr="00224CFF">
        <w:tc>
          <w:tcPr>
            <w:tcW w:w="1250" w:type="pct"/>
            <w:vAlign w:val="center"/>
          </w:tcPr>
          <w:p w14:paraId="7A5C6E6A"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Tran Thi Luong</w:t>
            </w:r>
          </w:p>
        </w:tc>
        <w:tc>
          <w:tcPr>
            <w:tcW w:w="1250" w:type="pct"/>
            <w:vAlign w:val="center"/>
          </w:tcPr>
          <w:p w14:paraId="4704E500"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November 10, 1983</w:t>
            </w:r>
          </w:p>
        </w:tc>
        <w:tc>
          <w:tcPr>
            <w:tcW w:w="1250" w:type="pct"/>
            <w:vAlign w:val="center"/>
          </w:tcPr>
          <w:p w14:paraId="21D1FAA8"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Bachelor</w:t>
            </w:r>
          </w:p>
        </w:tc>
        <w:tc>
          <w:tcPr>
            <w:tcW w:w="1250" w:type="pct"/>
            <w:vAlign w:val="center"/>
          </w:tcPr>
          <w:p w14:paraId="0F89C7B7"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September 2025</w:t>
            </w:r>
          </w:p>
        </w:tc>
      </w:tr>
    </w:tbl>
    <w:p w14:paraId="5290BE00" w14:textId="77777777" w:rsidR="00AC2A46" w:rsidRPr="004C7B39" w:rsidRDefault="004C7B39" w:rsidP="00224CFF">
      <w:pPr>
        <w:numPr>
          <w:ilvl w:val="0"/>
          <w:numId w:val="9"/>
        </w:numPr>
        <w:pBdr>
          <w:top w:val="nil"/>
          <w:left w:val="nil"/>
          <w:bottom w:val="nil"/>
          <w:right w:val="nil"/>
          <w:between w:val="nil"/>
        </w:pBdr>
        <w:tabs>
          <w:tab w:val="left" w:pos="432"/>
          <w:tab w:val="left" w:pos="546"/>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Training on corporate governance</w:t>
      </w:r>
    </w:p>
    <w:p w14:paraId="15D5F186" w14:textId="77777777" w:rsidR="00AC2A46" w:rsidRPr="004C7B39" w:rsidRDefault="004C7B39" w:rsidP="00224CFF">
      <w:pPr>
        <w:numPr>
          <w:ilvl w:val="0"/>
          <w:numId w:val="9"/>
        </w:numPr>
        <w:pBdr>
          <w:top w:val="nil"/>
          <w:left w:val="nil"/>
          <w:bottom w:val="nil"/>
          <w:right w:val="nil"/>
          <w:between w:val="nil"/>
        </w:pBdr>
        <w:tabs>
          <w:tab w:val="left" w:pos="432"/>
          <w:tab w:val="left" w:pos="651"/>
        </w:tabs>
        <w:spacing w:after="120" w:line="360" w:lineRule="auto"/>
        <w:jc w:val="both"/>
        <w:rPr>
          <w:rFonts w:ascii="Arial" w:eastAsia="Arial" w:hAnsi="Arial" w:cs="Arial"/>
          <w:color w:val="010000"/>
          <w:sz w:val="20"/>
          <w:szCs w:val="20"/>
        </w:rPr>
      </w:pPr>
      <w:r w:rsidRPr="004C7B39">
        <w:rPr>
          <w:rFonts w:ascii="Arial" w:hAnsi="Arial" w:cs="Arial"/>
          <w:color w:val="010000"/>
          <w:sz w:val="20"/>
        </w:rPr>
        <w:t>List of affiliated persons of public companies (Semi-Annual Report) and transactions of affiliated persons of the Company with the Company itself</w:t>
      </w:r>
    </w:p>
    <w:p w14:paraId="4B9F6E42" w14:textId="77777777" w:rsidR="00AC2A46" w:rsidRPr="004C7B39" w:rsidRDefault="004C7B39" w:rsidP="00224CFF">
      <w:pPr>
        <w:numPr>
          <w:ilvl w:val="0"/>
          <w:numId w:val="10"/>
        </w:numPr>
        <w:pBdr>
          <w:top w:val="nil"/>
          <w:left w:val="nil"/>
          <w:bottom w:val="nil"/>
          <w:right w:val="nil"/>
          <w:between w:val="nil"/>
        </w:pBdr>
        <w:tabs>
          <w:tab w:val="left" w:pos="382"/>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Transactions between the Company and affiliated persons of the Company; or between the Company and major shareholders, PDMR, affiliated persons of PDMR:</w:t>
      </w:r>
    </w:p>
    <w:tbl>
      <w:tblPr>
        <w:tblStyle w:val="a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53"/>
        <w:gridCol w:w="1556"/>
        <w:gridCol w:w="1505"/>
        <w:gridCol w:w="923"/>
        <w:gridCol w:w="1149"/>
        <w:gridCol w:w="775"/>
        <w:gridCol w:w="1392"/>
        <w:gridCol w:w="1123"/>
        <w:gridCol w:w="341"/>
      </w:tblGrid>
      <w:tr w:rsidR="00AC2A46" w:rsidRPr="004C7B39" w14:paraId="0DDB4954" w14:textId="77777777" w:rsidTr="004C7B39">
        <w:tc>
          <w:tcPr>
            <w:tcW w:w="359" w:type="pct"/>
            <w:vAlign w:val="center"/>
          </w:tcPr>
          <w:p w14:paraId="3E55A5E1"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No. </w:t>
            </w:r>
          </w:p>
        </w:tc>
        <w:tc>
          <w:tcPr>
            <w:tcW w:w="418" w:type="pct"/>
            <w:vAlign w:val="center"/>
          </w:tcPr>
          <w:p w14:paraId="76C982A6"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Name of organization/individual</w:t>
            </w:r>
          </w:p>
        </w:tc>
        <w:tc>
          <w:tcPr>
            <w:tcW w:w="490" w:type="pct"/>
            <w:vAlign w:val="center"/>
          </w:tcPr>
          <w:p w14:paraId="2BA6194F"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Relations with the Company</w:t>
            </w:r>
          </w:p>
        </w:tc>
        <w:tc>
          <w:tcPr>
            <w:tcW w:w="753" w:type="pct"/>
            <w:vAlign w:val="center"/>
          </w:tcPr>
          <w:p w14:paraId="1E25C10C"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NSH </w:t>
            </w:r>
            <w:proofErr w:type="gramStart"/>
            <w:r w:rsidRPr="004C7B39">
              <w:rPr>
                <w:rFonts w:ascii="Arial" w:hAnsi="Arial" w:cs="Arial"/>
                <w:color w:val="010000"/>
                <w:sz w:val="20"/>
              </w:rPr>
              <w:t>No. ,</w:t>
            </w:r>
            <w:proofErr w:type="gramEnd"/>
            <w:r w:rsidRPr="004C7B39">
              <w:rPr>
                <w:rFonts w:ascii="Arial" w:hAnsi="Arial" w:cs="Arial"/>
                <w:color w:val="010000"/>
                <w:sz w:val="20"/>
              </w:rPr>
              <w:t xml:space="preserve"> Date of issue, </w:t>
            </w:r>
            <w:r w:rsidRPr="004C7B39">
              <w:rPr>
                <w:rFonts w:ascii="Arial" w:hAnsi="Arial" w:cs="Arial"/>
                <w:color w:val="010000"/>
                <w:sz w:val="20"/>
              </w:rPr>
              <w:lastRenderedPageBreak/>
              <w:t>Place of issue of NSH</w:t>
            </w:r>
          </w:p>
        </w:tc>
        <w:tc>
          <w:tcPr>
            <w:tcW w:w="613" w:type="pct"/>
            <w:vAlign w:val="center"/>
          </w:tcPr>
          <w:p w14:paraId="296B9891"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lastRenderedPageBreak/>
              <w:t xml:space="preserve">Headquarters’ </w:t>
            </w:r>
            <w:r w:rsidRPr="004C7B39">
              <w:rPr>
                <w:rFonts w:ascii="Arial" w:hAnsi="Arial" w:cs="Arial"/>
                <w:color w:val="010000"/>
                <w:sz w:val="20"/>
              </w:rPr>
              <w:lastRenderedPageBreak/>
              <w:t>address/Contact address</w:t>
            </w:r>
          </w:p>
        </w:tc>
        <w:tc>
          <w:tcPr>
            <w:tcW w:w="490" w:type="pct"/>
            <w:vAlign w:val="center"/>
          </w:tcPr>
          <w:p w14:paraId="1FC8B6CA"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lastRenderedPageBreak/>
              <w:t xml:space="preserve">Time of transaction with </w:t>
            </w:r>
            <w:r w:rsidRPr="004C7B39">
              <w:rPr>
                <w:rFonts w:ascii="Arial" w:hAnsi="Arial" w:cs="Arial"/>
                <w:color w:val="010000"/>
                <w:sz w:val="20"/>
              </w:rPr>
              <w:lastRenderedPageBreak/>
              <w:t>the Company</w:t>
            </w:r>
          </w:p>
        </w:tc>
        <w:tc>
          <w:tcPr>
            <w:tcW w:w="789" w:type="pct"/>
            <w:vAlign w:val="center"/>
          </w:tcPr>
          <w:p w14:paraId="72191B20"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lastRenderedPageBreak/>
              <w:t>Approved General Mandate/Decisi</w:t>
            </w:r>
            <w:r w:rsidRPr="004C7B39">
              <w:rPr>
                <w:rFonts w:ascii="Arial" w:hAnsi="Arial" w:cs="Arial"/>
                <w:color w:val="010000"/>
                <w:sz w:val="20"/>
              </w:rPr>
              <w:lastRenderedPageBreak/>
              <w:t xml:space="preserve">on of the General Meeting of Shareholders or Board Resolution/Decision No. </w:t>
            </w:r>
          </w:p>
        </w:tc>
        <w:tc>
          <w:tcPr>
            <w:tcW w:w="785" w:type="pct"/>
            <w:vAlign w:val="center"/>
          </w:tcPr>
          <w:p w14:paraId="4832A039"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lastRenderedPageBreak/>
              <w:t xml:space="preserve">Content, quantity, </w:t>
            </w:r>
            <w:r w:rsidRPr="004C7B39">
              <w:rPr>
                <w:rFonts w:ascii="Arial" w:hAnsi="Arial" w:cs="Arial"/>
                <w:color w:val="010000"/>
                <w:sz w:val="20"/>
              </w:rPr>
              <w:lastRenderedPageBreak/>
              <w:t>total value of transaction/</w:t>
            </w:r>
          </w:p>
        </w:tc>
        <w:tc>
          <w:tcPr>
            <w:tcW w:w="303" w:type="pct"/>
            <w:vAlign w:val="center"/>
          </w:tcPr>
          <w:p w14:paraId="59397F73"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lastRenderedPageBreak/>
              <w:t>Note</w:t>
            </w:r>
          </w:p>
        </w:tc>
      </w:tr>
      <w:tr w:rsidR="00AC2A46" w:rsidRPr="004C7B39" w14:paraId="52EAC62A" w14:textId="77777777" w:rsidTr="004C7B39">
        <w:tc>
          <w:tcPr>
            <w:tcW w:w="359" w:type="pct"/>
            <w:vAlign w:val="center"/>
          </w:tcPr>
          <w:p w14:paraId="3098DA3B"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1</w:t>
            </w:r>
          </w:p>
        </w:tc>
        <w:tc>
          <w:tcPr>
            <w:tcW w:w="418" w:type="pct"/>
            <w:vAlign w:val="center"/>
          </w:tcPr>
          <w:p w14:paraId="72F8E48B"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Vietnam National Cement Corporation.</w:t>
            </w:r>
          </w:p>
        </w:tc>
        <w:tc>
          <w:tcPr>
            <w:tcW w:w="490" w:type="pct"/>
            <w:vAlign w:val="center"/>
          </w:tcPr>
          <w:p w14:paraId="5164A3E7"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State Shareholder/Major Shareholder/Affiliated Person to PDMR</w:t>
            </w:r>
          </w:p>
        </w:tc>
        <w:tc>
          <w:tcPr>
            <w:tcW w:w="753" w:type="pct"/>
            <w:vAlign w:val="center"/>
          </w:tcPr>
          <w:p w14:paraId="1CF0B50E"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 0100106320, issued on July 1, 2011 in Hanoi</w:t>
            </w:r>
          </w:p>
        </w:tc>
        <w:tc>
          <w:tcPr>
            <w:tcW w:w="613" w:type="pct"/>
            <w:vAlign w:val="center"/>
          </w:tcPr>
          <w:p w14:paraId="595E8F49"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228 Le Duan Street, Trung Phung Ward, Dong Da District, Hanoi City </w:t>
            </w:r>
          </w:p>
        </w:tc>
        <w:tc>
          <w:tcPr>
            <w:tcW w:w="490" w:type="pct"/>
            <w:vAlign w:val="center"/>
          </w:tcPr>
          <w:p w14:paraId="1BABBC03"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In 2025</w:t>
            </w:r>
          </w:p>
        </w:tc>
        <w:tc>
          <w:tcPr>
            <w:tcW w:w="789" w:type="pct"/>
            <w:vAlign w:val="center"/>
          </w:tcPr>
          <w:p w14:paraId="2658866C"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Resolution No. 06/BBHT-HDQT dated June 15, 2018</w:t>
            </w:r>
          </w:p>
        </w:tc>
        <w:tc>
          <w:tcPr>
            <w:tcW w:w="785" w:type="pct"/>
            <w:vAlign w:val="center"/>
          </w:tcPr>
          <w:p w14:paraId="2D29B414" w14:textId="77777777" w:rsidR="00AC2A46" w:rsidRPr="004C7B39" w:rsidRDefault="004C7B39" w:rsidP="00224CFF">
            <w:pPr>
              <w:widowControl/>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 xml:space="preserve">Content: Consulting fees </w:t>
            </w:r>
            <w:r>
              <w:rPr>
                <w:rFonts w:ascii="Arial" w:hAnsi="Arial" w:cs="Arial"/>
                <w:color w:val="010000"/>
                <w:sz w:val="20"/>
              </w:rPr>
              <w:t>for</w:t>
            </w:r>
            <w:r w:rsidRPr="004C7B39">
              <w:rPr>
                <w:rFonts w:ascii="Arial" w:hAnsi="Arial" w:cs="Arial"/>
                <w:color w:val="010000"/>
                <w:sz w:val="20"/>
              </w:rPr>
              <w:t xml:space="preserve"> skills transfer and market development; Value of 2025: VND95,878,400 (VAT included)</w:t>
            </w:r>
          </w:p>
        </w:tc>
        <w:tc>
          <w:tcPr>
            <w:tcW w:w="303" w:type="pct"/>
            <w:vAlign w:val="center"/>
          </w:tcPr>
          <w:p w14:paraId="33EE2AC0" w14:textId="77777777" w:rsidR="00AC2A46" w:rsidRPr="004C7B39" w:rsidRDefault="00AC2A46" w:rsidP="00224CFF">
            <w:pPr>
              <w:widowControl/>
              <w:tabs>
                <w:tab w:val="left" w:pos="432"/>
              </w:tabs>
              <w:spacing w:after="120" w:line="360" w:lineRule="auto"/>
              <w:jc w:val="both"/>
              <w:rPr>
                <w:rFonts w:ascii="Arial" w:eastAsia="Arial" w:hAnsi="Arial" w:cs="Arial"/>
                <w:color w:val="010000"/>
                <w:sz w:val="20"/>
                <w:szCs w:val="20"/>
              </w:rPr>
            </w:pPr>
          </w:p>
        </w:tc>
      </w:tr>
    </w:tbl>
    <w:p w14:paraId="13C11EDD" w14:textId="77777777" w:rsidR="00AC2A46" w:rsidRPr="004C7B39" w:rsidRDefault="004C7B39" w:rsidP="00224CFF">
      <w:pPr>
        <w:numPr>
          <w:ilvl w:val="0"/>
          <w:numId w:val="8"/>
        </w:numPr>
        <w:pBdr>
          <w:top w:val="nil"/>
          <w:left w:val="nil"/>
          <w:bottom w:val="nil"/>
          <w:right w:val="nil"/>
          <w:between w:val="nil"/>
        </w:pBdr>
        <w:tabs>
          <w:tab w:val="left" w:pos="283"/>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Transactions between Company’s PDMR, affiliated persons of PDMR and subsidiaries, companies controlled by the Company- None</w:t>
      </w:r>
    </w:p>
    <w:p w14:paraId="72C9C372" w14:textId="77777777" w:rsidR="00AC2A46" w:rsidRPr="004C7B39" w:rsidRDefault="004C7B39" w:rsidP="00224CFF">
      <w:pPr>
        <w:numPr>
          <w:ilvl w:val="0"/>
          <w:numId w:val="8"/>
        </w:numPr>
        <w:pBdr>
          <w:top w:val="nil"/>
          <w:left w:val="nil"/>
          <w:bottom w:val="nil"/>
          <w:right w:val="nil"/>
          <w:between w:val="nil"/>
        </w:pBdr>
        <w:tabs>
          <w:tab w:val="left" w:pos="278"/>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Transactions between the Company and other entities</w:t>
      </w:r>
    </w:p>
    <w:p w14:paraId="415BF156" w14:textId="77777777" w:rsidR="00AC2A46" w:rsidRPr="004C7B39" w:rsidRDefault="004C7B39" w:rsidP="00224CFF">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4C7B39">
        <w:rPr>
          <w:rFonts w:ascii="Arial" w:hAnsi="Arial" w:cs="Arial"/>
          <w:color w:val="010000"/>
          <w:sz w:val="20"/>
        </w:rPr>
        <w:t>4.1. Transactions between the Company and the companies in which members of the Board of Directors, members of the Supervisory Board, the Manager (General Manager) and other managers have been and are founding members or members of Board of Directors, the Executive Manager (General Manager) for the past three (03) years (calculated at the time of reporting): None</w:t>
      </w:r>
    </w:p>
    <w:p w14:paraId="7F465312" w14:textId="77777777" w:rsidR="00AC2A46" w:rsidRPr="004C7B39" w:rsidRDefault="004C7B39" w:rsidP="00224CFF">
      <w:pPr>
        <w:numPr>
          <w:ilvl w:val="0"/>
          <w:numId w:val="2"/>
        </w:numPr>
        <w:pBdr>
          <w:top w:val="nil"/>
          <w:left w:val="nil"/>
          <w:bottom w:val="nil"/>
          <w:right w:val="nil"/>
          <w:between w:val="nil"/>
        </w:pBdr>
        <w:tabs>
          <w:tab w:val="left" w:pos="432"/>
          <w:tab w:val="left" w:pos="887"/>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Transactions between the Company and companies in which affiliated persons of members of the Board of Directors, members of the Supervisory Board, and the Manager (the General Manager) and other managers are members of the Board of Directors, the Executive Manager (the Executive General Manager) - None</w:t>
      </w:r>
    </w:p>
    <w:p w14:paraId="47EDC9C8" w14:textId="77777777" w:rsidR="00AC2A46" w:rsidRPr="004C7B39" w:rsidRDefault="004C7B39" w:rsidP="00224CFF">
      <w:pPr>
        <w:numPr>
          <w:ilvl w:val="0"/>
          <w:numId w:val="2"/>
        </w:numPr>
        <w:pBdr>
          <w:top w:val="nil"/>
          <w:left w:val="nil"/>
          <w:bottom w:val="nil"/>
          <w:right w:val="nil"/>
          <w:between w:val="nil"/>
        </w:pBdr>
        <w:tabs>
          <w:tab w:val="left" w:pos="432"/>
          <w:tab w:val="left" w:pos="958"/>
        </w:tabs>
        <w:spacing w:after="120" w:line="360" w:lineRule="auto"/>
        <w:jc w:val="both"/>
        <w:rPr>
          <w:rFonts w:ascii="Arial" w:eastAsia="Arial" w:hAnsi="Arial" w:cs="Arial"/>
          <w:color w:val="010000"/>
          <w:sz w:val="20"/>
          <w:szCs w:val="20"/>
        </w:rPr>
      </w:pPr>
      <w:r w:rsidRPr="004C7B39">
        <w:rPr>
          <w:rFonts w:ascii="Arial" w:hAnsi="Arial" w:cs="Arial"/>
          <w:color w:val="010000"/>
          <w:sz w:val="20"/>
        </w:rPr>
        <w:t>Other transactions of the Company (if any) can bring about material or non-material benefits to the members of the Board of Directors, the members of the Supervisory Board, the Manager (General Manager) and other managers - None</w:t>
      </w:r>
    </w:p>
    <w:p w14:paraId="0862DB65" w14:textId="77777777" w:rsidR="00AC2A46" w:rsidRPr="004C7B39" w:rsidRDefault="004C7B39" w:rsidP="00224CFF">
      <w:pPr>
        <w:numPr>
          <w:ilvl w:val="0"/>
          <w:numId w:val="9"/>
        </w:numPr>
        <w:pBdr>
          <w:top w:val="nil"/>
          <w:left w:val="nil"/>
          <w:bottom w:val="nil"/>
          <w:right w:val="nil"/>
          <w:between w:val="nil"/>
        </w:pBdr>
        <w:tabs>
          <w:tab w:val="left" w:pos="432"/>
          <w:tab w:val="left" w:pos="1102"/>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Transactions in shares of PDMRs and affiliated persons of PDMRs</w:t>
      </w:r>
    </w:p>
    <w:p w14:paraId="53876E15" w14:textId="77777777" w:rsidR="00AC2A46" w:rsidRPr="004C7B39" w:rsidRDefault="004C7B39" w:rsidP="00224CFF">
      <w:pPr>
        <w:numPr>
          <w:ilvl w:val="0"/>
          <w:numId w:val="3"/>
        </w:numPr>
        <w:pBdr>
          <w:top w:val="nil"/>
          <w:left w:val="nil"/>
          <w:bottom w:val="nil"/>
          <w:right w:val="nil"/>
          <w:between w:val="nil"/>
        </w:pBdr>
        <w:tabs>
          <w:tab w:val="left" w:pos="432"/>
          <w:tab w:val="left" w:pos="1107"/>
        </w:tabs>
        <w:spacing w:after="120" w:line="360" w:lineRule="auto"/>
        <w:jc w:val="both"/>
        <w:rPr>
          <w:rFonts w:ascii="Arial" w:eastAsia="Arial" w:hAnsi="Arial" w:cs="Arial"/>
          <w:color w:val="010000"/>
          <w:sz w:val="20"/>
          <w:szCs w:val="20"/>
        </w:rPr>
      </w:pPr>
      <w:r w:rsidRPr="004C7B39">
        <w:rPr>
          <w:rFonts w:ascii="Arial" w:hAnsi="Arial" w:cs="Arial"/>
          <w:color w:val="010000"/>
          <w:sz w:val="20"/>
        </w:rPr>
        <w:t>Transactions of PDMR and affiliated persons with the Company’s shares: (None)</w:t>
      </w:r>
    </w:p>
    <w:p w14:paraId="0D9704E8" w14:textId="77777777" w:rsidR="00AC2A46" w:rsidRPr="004C7B39" w:rsidRDefault="004C7B39" w:rsidP="00224CFF">
      <w:pPr>
        <w:numPr>
          <w:ilvl w:val="0"/>
          <w:numId w:val="9"/>
        </w:numPr>
        <w:pBdr>
          <w:top w:val="nil"/>
          <w:left w:val="nil"/>
          <w:bottom w:val="nil"/>
          <w:right w:val="nil"/>
          <w:between w:val="nil"/>
        </w:pBdr>
        <w:tabs>
          <w:tab w:val="left" w:pos="432"/>
          <w:tab w:val="left" w:pos="934"/>
        </w:tabs>
        <w:spacing w:after="120" w:line="360" w:lineRule="auto"/>
        <w:jc w:val="both"/>
        <w:rPr>
          <w:rFonts w:ascii="Arial" w:eastAsia="Arial" w:hAnsi="Arial" w:cs="Arial"/>
          <w:color w:val="010000"/>
          <w:sz w:val="20"/>
          <w:szCs w:val="20"/>
        </w:rPr>
      </w:pPr>
      <w:r w:rsidRPr="004C7B39">
        <w:rPr>
          <w:rFonts w:ascii="Arial" w:hAnsi="Arial" w:cs="Arial"/>
          <w:color w:val="010000"/>
          <w:sz w:val="20"/>
        </w:rPr>
        <w:t>IX. Other significant issues: None</w:t>
      </w:r>
    </w:p>
    <w:sectPr w:rsidR="00AC2A46" w:rsidRPr="004C7B39" w:rsidSect="004C7B39">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706112EB-1713-42B7-B831-08EBF3B28B99}"/>
  </w:font>
  <w:font w:name="Courier New">
    <w:panose1 w:val="02070309020205020404"/>
    <w:charset w:val="00"/>
    <w:family w:val="modern"/>
    <w:pitch w:val="fixed"/>
    <w:sig w:usb0="E0002EFF" w:usb1="C0007843" w:usb2="00000009" w:usb3="00000000" w:csb0="000001FF" w:csb1="00000000"/>
  </w:font>
  <w:font w:name="Helvetica Neue">
    <w:charset w:val="00"/>
    <w:family w:val="auto"/>
    <w:pitch w:val="default"/>
    <w:embedRegular r:id="rId2" w:fontKey="{FFB19BAA-73E5-4BA5-B1C1-50BDC228665B}"/>
    <w:embedBold r:id="rId3" w:fontKey="{24BCC5BF-2418-439D-89A0-5C6DE931A14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49CF24A0-C729-4A8A-9C32-F29F3898B80A}"/>
  </w:font>
  <w:font w:name="Calibri Light">
    <w:panose1 w:val="020F0302020204030204"/>
    <w:charset w:val="00"/>
    <w:family w:val="swiss"/>
    <w:pitch w:val="variable"/>
    <w:sig w:usb0="E4002EFF" w:usb1="C200247B" w:usb2="00000009" w:usb3="00000000" w:csb0="000001FF" w:csb1="00000000"/>
    <w:embedRegular r:id="rId5" w:fontKey="{1D438C82-0563-4C02-AC9E-9B06E92408BC}"/>
  </w:font>
  <w:font w:name="Calibri">
    <w:panose1 w:val="020F0502020204030204"/>
    <w:charset w:val="00"/>
    <w:family w:val="swiss"/>
    <w:pitch w:val="variable"/>
    <w:sig w:usb0="E4002EFF" w:usb1="C200247B" w:usb2="00000009" w:usb3="00000000" w:csb0="000001FF" w:csb1="00000000"/>
    <w:embedRegular r:id="rId6" w:fontKey="{5DC817AF-F113-48CA-8DAD-6C4ABB42BE7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C2887"/>
    <w:multiLevelType w:val="multilevel"/>
    <w:tmpl w:val="1DE08178"/>
    <w:lvl w:ilvl="0">
      <w:start w:val="1"/>
      <w:numFmt w:val="decimal"/>
      <w:lvlText w:val="%1."/>
      <w:lvlJc w:val="left"/>
      <w:pPr>
        <w:ind w:left="0" w:firstLine="0"/>
      </w:pPr>
      <w:rPr>
        <w:rFonts w:ascii="Arial" w:eastAsia="Arial" w:hAnsi="Arial" w:cs="Arial"/>
        <w:b w:val="0"/>
        <w:bCs w:val="0"/>
        <w:i w:val="0"/>
        <w:iCs w:val="0"/>
        <w:smallCaps w:val="0"/>
        <w:strike w:val="0"/>
        <w:color w:val="2E3231"/>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74A5513"/>
    <w:multiLevelType w:val="multilevel"/>
    <w:tmpl w:val="EB361F3A"/>
    <w:lvl w:ilvl="0">
      <w:start w:val="1"/>
      <w:numFmt w:val="bullet"/>
      <w:lvlText w:val="-"/>
      <w:lvlJc w:val="left"/>
      <w:pPr>
        <w:ind w:left="0" w:firstLine="0"/>
      </w:pPr>
      <w:rPr>
        <w:rFonts w:ascii="Arial" w:eastAsia="Arial" w:hAnsi="Arial" w:cs="Arial"/>
        <w:b w:val="0"/>
        <w:bCs w:val="0"/>
        <w:i w:val="0"/>
        <w:iCs w:val="0"/>
        <w:smallCaps w:val="0"/>
        <w:strike w:val="0"/>
        <w:color w:val="2E3231"/>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9147A48"/>
    <w:multiLevelType w:val="multilevel"/>
    <w:tmpl w:val="C97AEE54"/>
    <w:lvl w:ilvl="0">
      <w:start w:val="3"/>
      <w:numFmt w:val="decimal"/>
      <w:lvlText w:val="%1."/>
      <w:lvlJc w:val="left"/>
      <w:pPr>
        <w:ind w:left="0" w:firstLine="0"/>
      </w:pPr>
      <w:rPr>
        <w:rFonts w:ascii="Arial" w:eastAsia="Arial" w:hAnsi="Arial" w:cs="Arial"/>
        <w:b w:val="0"/>
        <w:bCs w:val="0"/>
        <w:i w:val="0"/>
        <w:iCs w:val="0"/>
        <w:smallCaps w:val="0"/>
        <w:strike w:val="0"/>
        <w:color w:val="2E3231"/>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9EA4B80"/>
    <w:multiLevelType w:val="multilevel"/>
    <w:tmpl w:val="6C0686D8"/>
    <w:lvl w:ilvl="0">
      <w:start w:val="2"/>
      <w:numFmt w:val="decimal"/>
      <w:lvlText w:val="4.%1."/>
      <w:lvlJc w:val="left"/>
      <w:pPr>
        <w:ind w:left="0" w:firstLine="0"/>
      </w:pPr>
      <w:rPr>
        <w:rFonts w:ascii="Arial" w:eastAsia="Arial" w:hAnsi="Arial" w:cs="Arial"/>
        <w:b w:val="0"/>
        <w:bCs w:val="0"/>
        <w:i w:val="0"/>
        <w:iCs w:val="0"/>
        <w:smallCaps w:val="0"/>
        <w:strike w:val="0"/>
        <w:color w:val="2E3231"/>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EA6022F"/>
    <w:multiLevelType w:val="multilevel"/>
    <w:tmpl w:val="DA6884E2"/>
    <w:lvl w:ilvl="0">
      <w:start w:val="1"/>
      <w:numFmt w:val="bullet"/>
      <w:lvlText w:val="-"/>
      <w:lvlJc w:val="left"/>
      <w:pPr>
        <w:ind w:left="0" w:firstLine="0"/>
      </w:pPr>
      <w:rPr>
        <w:rFonts w:ascii="Arial" w:eastAsia="Arial" w:hAnsi="Arial" w:cs="Arial"/>
        <w:b w:val="0"/>
        <w:bCs w:val="0"/>
        <w:i w:val="0"/>
        <w:iCs w:val="0"/>
        <w:smallCaps w:val="0"/>
        <w:strike w:val="0"/>
        <w:color w:val="2E3231"/>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E0451D6"/>
    <w:multiLevelType w:val="multilevel"/>
    <w:tmpl w:val="73945EE6"/>
    <w:lvl w:ilvl="0">
      <w:start w:val="1"/>
      <w:numFmt w:val="bullet"/>
      <w:lvlText w:val="-"/>
      <w:lvlJc w:val="left"/>
      <w:pPr>
        <w:ind w:left="0" w:firstLine="0"/>
      </w:pPr>
      <w:rPr>
        <w:rFonts w:ascii="Arial" w:eastAsia="Arial" w:hAnsi="Arial" w:cs="Arial"/>
        <w:b w:val="0"/>
        <w:bCs w:val="0"/>
        <w:i w:val="0"/>
        <w:iCs w:val="0"/>
        <w:smallCaps w:val="0"/>
        <w:strike w:val="0"/>
        <w:color w:val="2E3231"/>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4E9E456D"/>
    <w:multiLevelType w:val="multilevel"/>
    <w:tmpl w:val="5E182B98"/>
    <w:lvl w:ilvl="0">
      <w:start w:val="2"/>
      <w:numFmt w:val="decimal"/>
      <w:lvlText w:val="%1."/>
      <w:lvlJc w:val="left"/>
      <w:pPr>
        <w:ind w:left="0" w:firstLine="0"/>
      </w:pPr>
      <w:rPr>
        <w:rFonts w:ascii="Arial" w:eastAsia="Arial" w:hAnsi="Arial" w:cs="Arial"/>
        <w:b w:val="0"/>
        <w:bCs w:val="0"/>
        <w:i w:val="0"/>
        <w:iCs w:val="0"/>
        <w:smallCaps w:val="0"/>
        <w:strike w:val="0"/>
        <w:color w:val="2E3231"/>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537317E2"/>
    <w:multiLevelType w:val="multilevel"/>
    <w:tmpl w:val="CA14F484"/>
    <w:lvl w:ilvl="0">
      <w:start w:val="1"/>
      <w:numFmt w:val="upperRoman"/>
      <w:lvlText w:val="%1."/>
      <w:lvlJc w:val="left"/>
      <w:pPr>
        <w:ind w:left="0" w:firstLine="0"/>
      </w:pPr>
      <w:rPr>
        <w:rFonts w:ascii="Arial" w:eastAsia="Arial" w:hAnsi="Arial" w:cs="Arial"/>
        <w:b w:val="0"/>
        <w:bCs w:val="0"/>
        <w:i w:val="0"/>
        <w:iCs w:val="0"/>
        <w:smallCaps w:val="0"/>
        <w:strike w:val="0"/>
        <w:color w:val="2E3231"/>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5B1A48C0"/>
    <w:multiLevelType w:val="multilevel"/>
    <w:tmpl w:val="8968044A"/>
    <w:lvl w:ilvl="0">
      <w:start w:val="6"/>
      <w:numFmt w:val="upperRoman"/>
      <w:lvlText w:val="%1."/>
      <w:lvlJc w:val="left"/>
      <w:pPr>
        <w:ind w:left="0" w:firstLine="0"/>
      </w:pPr>
      <w:rPr>
        <w:rFonts w:ascii="Arial" w:eastAsia="Arial" w:hAnsi="Arial" w:cs="Arial"/>
        <w:b w:val="0"/>
        <w:bCs w:val="0"/>
        <w:i w:val="0"/>
        <w:iCs w:val="0"/>
        <w:smallCaps w:val="0"/>
        <w:strike w:val="0"/>
        <w:color w:val="2E3231"/>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78DA1C27"/>
    <w:multiLevelType w:val="multilevel"/>
    <w:tmpl w:val="FD1A5826"/>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5042752">
    <w:abstractNumId w:val="4"/>
  </w:num>
  <w:num w:numId="2" w16cid:durableId="903023660">
    <w:abstractNumId w:val="3"/>
  </w:num>
  <w:num w:numId="3" w16cid:durableId="840781883">
    <w:abstractNumId w:val="6"/>
  </w:num>
  <w:num w:numId="4" w16cid:durableId="410005606">
    <w:abstractNumId w:val="9"/>
  </w:num>
  <w:num w:numId="5" w16cid:durableId="1609775021">
    <w:abstractNumId w:val="7"/>
  </w:num>
  <w:num w:numId="6" w16cid:durableId="971865464">
    <w:abstractNumId w:val="1"/>
  </w:num>
  <w:num w:numId="7" w16cid:durableId="266735116">
    <w:abstractNumId w:val="5"/>
  </w:num>
  <w:num w:numId="8" w16cid:durableId="1799447473">
    <w:abstractNumId w:val="2"/>
  </w:num>
  <w:num w:numId="9" w16cid:durableId="5520622">
    <w:abstractNumId w:val="8"/>
  </w:num>
  <w:num w:numId="10" w16cid:durableId="1357342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A46"/>
    <w:rsid w:val="00224CFF"/>
    <w:rsid w:val="004C7B39"/>
    <w:rsid w:val="00701029"/>
    <w:rsid w:val="00AC2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62B8C"/>
  <w15:docId w15:val="{1FEE06B3-F041-45BC-BFBE-85DB39F99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3">
    <w:name w:val="Body text (3)_"/>
    <w:basedOn w:val="DefaultParagraphFont"/>
    <w:link w:val="Bodytext30"/>
    <w:rPr>
      <w:rFonts w:ascii="Times New Roman" w:eastAsia="Times New Roman" w:hAnsi="Times New Roman" w:cs="Times New Roman"/>
      <w:b w:val="0"/>
      <w:bCs w:val="0"/>
      <w:i w:val="0"/>
      <w:iCs w:val="0"/>
      <w:smallCaps w:val="0"/>
      <w:strike w:val="0"/>
      <w:color w:val="2E3231"/>
      <w:sz w:val="22"/>
      <w:szCs w:val="22"/>
      <w:u w:val="none"/>
      <w:shd w:val="clear" w:color="auto" w:fill="auto"/>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color w:val="2E3231"/>
      <w:sz w:val="26"/>
      <w:szCs w:val="26"/>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color w:val="2E3231"/>
      <w:sz w:val="26"/>
      <w:szCs w:val="26"/>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color w:val="2E3231"/>
      <w:sz w:val="26"/>
      <w:szCs w:val="26"/>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color w:val="2E3231"/>
      <w:sz w:val="30"/>
      <w:szCs w:val="30"/>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val="0"/>
      <w:bCs w:val="0"/>
      <w:i w:val="0"/>
      <w:iCs w:val="0"/>
      <w:smallCaps w:val="0"/>
      <w:strike w:val="0"/>
      <w:color w:val="2E3231"/>
      <w:sz w:val="30"/>
      <w:szCs w:val="30"/>
      <w:u w:val="none"/>
      <w:shd w:val="clear" w:color="auto" w:fill="auto"/>
    </w:rPr>
  </w:style>
  <w:style w:type="character" w:customStyle="1" w:styleId="Bodytext4">
    <w:name w:val="Body text (4)_"/>
    <w:basedOn w:val="DefaultParagraphFont"/>
    <w:link w:val="Bodytext40"/>
    <w:rPr>
      <w:rFonts w:ascii="Arial" w:eastAsia="Arial" w:hAnsi="Arial" w:cs="Arial"/>
      <w:b w:val="0"/>
      <w:bCs w:val="0"/>
      <w:i w:val="0"/>
      <w:iCs w:val="0"/>
      <w:smallCaps w:val="0"/>
      <w:strike w:val="0"/>
      <w:sz w:val="52"/>
      <w:szCs w:val="52"/>
      <w:u w:val="none"/>
      <w:shd w:val="clear" w:color="auto" w:fill="auto"/>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17"/>
      <w:szCs w:val="17"/>
      <w:u w:val="none"/>
      <w:shd w:val="clear" w:color="auto" w:fill="auto"/>
    </w:rPr>
  </w:style>
  <w:style w:type="paragraph" w:customStyle="1" w:styleId="Bodytext30">
    <w:name w:val="Body text (3)"/>
    <w:basedOn w:val="Normal"/>
    <w:link w:val="Bodytext3"/>
    <w:pPr>
      <w:ind w:firstLine="180"/>
    </w:pPr>
    <w:rPr>
      <w:rFonts w:ascii="Times New Roman" w:eastAsia="Times New Roman" w:hAnsi="Times New Roman" w:cs="Times New Roman"/>
      <w:color w:val="2E3231"/>
      <w:sz w:val="22"/>
      <w:szCs w:val="22"/>
    </w:rPr>
  </w:style>
  <w:style w:type="paragraph" w:styleId="BodyText">
    <w:name w:val="Body Text"/>
    <w:basedOn w:val="Normal"/>
    <w:link w:val="BodyTextChar"/>
    <w:qFormat/>
    <w:pPr>
      <w:spacing w:line="254" w:lineRule="auto"/>
    </w:pPr>
    <w:rPr>
      <w:rFonts w:ascii="Times New Roman" w:eastAsia="Times New Roman" w:hAnsi="Times New Roman" w:cs="Times New Roman"/>
      <w:color w:val="2E3231"/>
      <w:sz w:val="26"/>
      <w:szCs w:val="26"/>
    </w:rPr>
  </w:style>
  <w:style w:type="paragraph" w:customStyle="1" w:styleId="Tablecaption0">
    <w:name w:val="Table caption"/>
    <w:basedOn w:val="Normal"/>
    <w:link w:val="Tablecaption"/>
    <w:rPr>
      <w:rFonts w:ascii="Times New Roman" w:eastAsia="Times New Roman" w:hAnsi="Times New Roman" w:cs="Times New Roman"/>
      <w:color w:val="2E3231"/>
      <w:sz w:val="26"/>
      <w:szCs w:val="26"/>
    </w:rPr>
  </w:style>
  <w:style w:type="paragraph" w:customStyle="1" w:styleId="Other0">
    <w:name w:val="Other"/>
    <w:basedOn w:val="Normal"/>
    <w:link w:val="Other"/>
    <w:pPr>
      <w:spacing w:line="254" w:lineRule="auto"/>
    </w:pPr>
    <w:rPr>
      <w:rFonts w:ascii="Times New Roman" w:eastAsia="Times New Roman" w:hAnsi="Times New Roman" w:cs="Times New Roman"/>
      <w:color w:val="2E3231"/>
      <w:sz w:val="26"/>
      <w:szCs w:val="26"/>
    </w:rPr>
  </w:style>
  <w:style w:type="paragraph" w:customStyle="1" w:styleId="Heading11">
    <w:name w:val="Heading #1"/>
    <w:basedOn w:val="Normal"/>
    <w:link w:val="Heading10"/>
    <w:pPr>
      <w:jc w:val="center"/>
      <w:outlineLvl w:val="0"/>
    </w:pPr>
    <w:rPr>
      <w:rFonts w:ascii="Times New Roman" w:eastAsia="Times New Roman" w:hAnsi="Times New Roman" w:cs="Times New Roman"/>
      <w:b/>
      <w:bCs/>
      <w:color w:val="2E3231"/>
      <w:sz w:val="30"/>
      <w:szCs w:val="30"/>
    </w:rPr>
  </w:style>
  <w:style w:type="paragraph" w:customStyle="1" w:styleId="Heading21">
    <w:name w:val="Heading #2"/>
    <w:basedOn w:val="Normal"/>
    <w:link w:val="Heading20"/>
    <w:pPr>
      <w:ind w:left="1690"/>
      <w:outlineLvl w:val="1"/>
    </w:pPr>
    <w:rPr>
      <w:rFonts w:ascii="Times New Roman" w:eastAsia="Times New Roman" w:hAnsi="Times New Roman" w:cs="Times New Roman"/>
      <w:color w:val="2E3231"/>
      <w:sz w:val="30"/>
      <w:szCs w:val="30"/>
    </w:rPr>
  </w:style>
  <w:style w:type="paragraph" w:customStyle="1" w:styleId="Bodytext40">
    <w:name w:val="Body text (4)"/>
    <w:basedOn w:val="Normal"/>
    <w:link w:val="Bodytext4"/>
    <w:pPr>
      <w:spacing w:line="269" w:lineRule="auto"/>
    </w:pPr>
    <w:rPr>
      <w:rFonts w:ascii="Arial" w:eastAsia="Arial" w:hAnsi="Arial" w:cs="Arial"/>
      <w:sz w:val="52"/>
      <w:szCs w:val="52"/>
    </w:rPr>
  </w:style>
  <w:style w:type="paragraph" w:customStyle="1" w:styleId="Bodytext20">
    <w:name w:val="Body text (2)"/>
    <w:basedOn w:val="Normal"/>
    <w:link w:val="Bodytext2"/>
    <w:rPr>
      <w:rFonts w:ascii="Arial" w:eastAsia="Arial" w:hAnsi="Arial" w:cs="Arial"/>
      <w:sz w:val="17"/>
      <w:szCs w:val="17"/>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OmSWFbjCjyhUvNuXhiGWqePjRw==">CgMxLjA4AHIhMWJtQ2stS2FPS0Z6RDdOZEFzYUt4Slc5OVRNaDV1VHNR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924</Words>
  <Characters>5267</Characters>
  <Application>Microsoft Office Word</Application>
  <DocSecurity>0</DocSecurity>
  <Lines>43</Lines>
  <Paragraphs>12</Paragraphs>
  <ScaleCrop>false</ScaleCrop>
  <Company>Microsoft</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Thi Quynh Trang</cp:lastModifiedBy>
  <cp:revision>4</cp:revision>
  <dcterms:created xsi:type="dcterms:W3CDTF">2026-02-03T06:57:00Z</dcterms:created>
  <dcterms:modified xsi:type="dcterms:W3CDTF">2026-02-05T08:52:00Z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6b39d92f-967e-4bc3-9e86-c97a308337b1</vt:lpwstr>
  </property>
</Properties>
</file>