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0A1" w:rsidRPr="00EC4BB3" w:rsidRDefault="00EC4BB3" w:rsidP="00582E41">
      <w:pPr>
        <w:keepNext/>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EC4BB3">
        <w:rPr>
          <w:rFonts w:ascii="Arial" w:hAnsi="Arial" w:cs="Arial"/>
          <w:b/>
          <w:color w:val="010000"/>
          <w:sz w:val="20"/>
        </w:rPr>
        <w:t>SHC: Annual Corporate Governance Report 2025</w:t>
      </w:r>
    </w:p>
    <w:p w:rsidR="002330A1" w:rsidRPr="00EC4BB3" w:rsidRDefault="00EC4BB3" w:rsidP="00582E41">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 xml:space="preserve">On January 30, 2026, Sai </w:t>
      </w:r>
      <w:proofErr w:type="spellStart"/>
      <w:r w:rsidRPr="00EC4BB3">
        <w:rPr>
          <w:rFonts w:ascii="Arial" w:hAnsi="Arial" w:cs="Arial"/>
          <w:color w:val="010000"/>
          <w:sz w:val="20"/>
        </w:rPr>
        <w:t>Gon</w:t>
      </w:r>
      <w:proofErr w:type="spellEnd"/>
      <w:r w:rsidRPr="00EC4BB3">
        <w:rPr>
          <w:rFonts w:ascii="Arial" w:hAnsi="Arial" w:cs="Arial"/>
          <w:color w:val="010000"/>
          <w:sz w:val="20"/>
        </w:rPr>
        <w:t xml:space="preserve"> Maritime Joint Stock Co. Ltd announced Report No. 01/SHC-BCQT on corporate governance 2025 as follows:</w:t>
      </w:r>
    </w:p>
    <w:p w:rsidR="002330A1" w:rsidRPr="00EC4BB3" w:rsidRDefault="00EC4BB3" w:rsidP="00582E41">
      <w:pPr>
        <w:numPr>
          <w:ilvl w:val="0"/>
          <w:numId w:val="10"/>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C4BB3">
        <w:rPr>
          <w:rFonts w:ascii="Arial" w:hAnsi="Arial" w:cs="Arial"/>
          <w:color w:val="010000"/>
          <w:sz w:val="20"/>
        </w:rPr>
        <w:t xml:space="preserve">Name of listed company: SAI GON MARITIME JOINT STOCK CO. LTD </w:t>
      </w:r>
    </w:p>
    <w:p w:rsidR="002330A1" w:rsidRPr="00EC4BB3" w:rsidRDefault="00EC4BB3" w:rsidP="00582E41">
      <w:pPr>
        <w:numPr>
          <w:ilvl w:val="0"/>
          <w:numId w:val="10"/>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C4BB3">
        <w:rPr>
          <w:rFonts w:ascii="Arial" w:hAnsi="Arial" w:cs="Arial"/>
          <w:color w:val="010000"/>
          <w:sz w:val="20"/>
        </w:rPr>
        <w:t xml:space="preserve">Headquarters’ address: Room 10.4, 10th Floor, REE Tower, 9 Doan Van Bo Street, </w:t>
      </w:r>
      <w:proofErr w:type="spellStart"/>
      <w:r w:rsidRPr="00EC4BB3">
        <w:rPr>
          <w:rFonts w:ascii="Arial" w:hAnsi="Arial" w:cs="Arial"/>
          <w:color w:val="010000"/>
          <w:sz w:val="20"/>
        </w:rPr>
        <w:t>Xom</w:t>
      </w:r>
      <w:proofErr w:type="spellEnd"/>
      <w:r w:rsidRPr="00EC4BB3">
        <w:rPr>
          <w:rFonts w:ascii="Arial" w:hAnsi="Arial" w:cs="Arial"/>
          <w:color w:val="010000"/>
          <w:sz w:val="20"/>
        </w:rPr>
        <w:t xml:space="preserve"> </w:t>
      </w:r>
      <w:proofErr w:type="spellStart"/>
      <w:r w:rsidRPr="00EC4BB3">
        <w:rPr>
          <w:rFonts w:ascii="Arial" w:hAnsi="Arial" w:cs="Arial"/>
          <w:color w:val="010000"/>
          <w:sz w:val="20"/>
        </w:rPr>
        <w:t>Chieu</w:t>
      </w:r>
      <w:proofErr w:type="spellEnd"/>
      <w:r w:rsidRPr="00EC4BB3">
        <w:rPr>
          <w:rFonts w:ascii="Arial" w:hAnsi="Arial" w:cs="Arial"/>
          <w:color w:val="010000"/>
          <w:sz w:val="20"/>
        </w:rPr>
        <w:t xml:space="preserve"> Ward, Ho Chi Minh City</w:t>
      </w:r>
    </w:p>
    <w:p w:rsidR="002330A1" w:rsidRPr="00EC4BB3" w:rsidRDefault="00EC4BB3" w:rsidP="00582E41">
      <w:pPr>
        <w:numPr>
          <w:ilvl w:val="0"/>
          <w:numId w:val="1"/>
        </w:numPr>
        <w:pBdr>
          <w:top w:val="nil"/>
          <w:left w:val="nil"/>
          <w:bottom w:val="nil"/>
          <w:right w:val="nil"/>
          <w:between w:val="nil"/>
        </w:pBdr>
        <w:tabs>
          <w:tab w:val="left" w:pos="328"/>
          <w:tab w:val="left" w:pos="432"/>
          <w:tab w:val="left" w:pos="4286"/>
        </w:tabs>
        <w:spacing w:after="120" w:line="360" w:lineRule="auto"/>
        <w:jc w:val="both"/>
        <w:rPr>
          <w:rFonts w:ascii="Arial" w:eastAsia="Arial" w:hAnsi="Arial" w:cs="Arial"/>
          <w:color w:val="010000"/>
          <w:sz w:val="20"/>
          <w:szCs w:val="20"/>
        </w:rPr>
      </w:pPr>
      <w:r w:rsidRPr="00EC4BB3">
        <w:rPr>
          <w:rFonts w:ascii="Arial" w:hAnsi="Arial" w:cs="Arial"/>
          <w:color w:val="010000"/>
          <w:sz w:val="20"/>
        </w:rPr>
        <w:t xml:space="preserve">Tel: (08-28)3826,1627; Fax: (0828) 3940. 4300; Email: </w:t>
      </w:r>
      <w:hyperlink r:id="rId6" w:history="1">
        <w:r w:rsidRPr="00EC4BB3">
          <w:rPr>
            <w:rStyle w:val="Hyperlink"/>
            <w:rFonts w:ascii="Arial" w:hAnsi="Arial" w:cs="Arial"/>
            <w:color w:val="010000"/>
            <w:sz w:val="20"/>
          </w:rPr>
          <w:t>shc@saigonmaritime.vn</w:t>
        </w:r>
      </w:hyperlink>
    </w:p>
    <w:p w:rsidR="002330A1" w:rsidRPr="00EC4BB3" w:rsidRDefault="00EC4BB3" w:rsidP="00582E41">
      <w:pPr>
        <w:numPr>
          <w:ilvl w:val="0"/>
          <w:numId w:val="1"/>
        </w:numPr>
        <w:pBdr>
          <w:top w:val="nil"/>
          <w:left w:val="nil"/>
          <w:bottom w:val="nil"/>
          <w:right w:val="nil"/>
          <w:between w:val="nil"/>
        </w:pBdr>
        <w:tabs>
          <w:tab w:val="left" w:pos="328"/>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Charter capital: VND43,095,500,000</w:t>
      </w:r>
    </w:p>
    <w:p w:rsidR="002330A1" w:rsidRPr="00EC4BB3" w:rsidRDefault="00EC4BB3" w:rsidP="00582E41">
      <w:pPr>
        <w:numPr>
          <w:ilvl w:val="0"/>
          <w:numId w:val="1"/>
        </w:numPr>
        <w:pBdr>
          <w:top w:val="nil"/>
          <w:left w:val="nil"/>
          <w:bottom w:val="nil"/>
          <w:right w:val="nil"/>
          <w:between w:val="nil"/>
        </w:pBdr>
        <w:tabs>
          <w:tab w:val="left" w:pos="328"/>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Securities code: SHC</w:t>
      </w:r>
    </w:p>
    <w:p w:rsidR="002330A1" w:rsidRPr="00EC4BB3" w:rsidRDefault="00EC4BB3" w:rsidP="00582E41">
      <w:pPr>
        <w:numPr>
          <w:ilvl w:val="0"/>
          <w:numId w:val="1"/>
        </w:numPr>
        <w:pBdr>
          <w:top w:val="nil"/>
          <w:left w:val="nil"/>
          <w:bottom w:val="nil"/>
          <w:right w:val="nil"/>
          <w:between w:val="nil"/>
        </w:pBdr>
        <w:tabs>
          <w:tab w:val="left" w:pos="328"/>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Corporate governance model:</w:t>
      </w:r>
    </w:p>
    <w:p w:rsidR="002330A1" w:rsidRPr="00EC4BB3" w:rsidRDefault="00EC4BB3" w:rsidP="00582E4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The General Meeting of Shareholders, the Board of Directors, the Supervisory Board, and the General Manager/the Manager.</w:t>
      </w:r>
    </w:p>
    <w:p w:rsidR="002330A1" w:rsidRPr="00EC4BB3" w:rsidRDefault="00EC4BB3" w:rsidP="00582E41">
      <w:pPr>
        <w:numPr>
          <w:ilvl w:val="0"/>
          <w:numId w:val="1"/>
        </w:numPr>
        <w:pBdr>
          <w:top w:val="nil"/>
          <w:left w:val="nil"/>
          <w:bottom w:val="nil"/>
          <w:right w:val="nil"/>
          <w:between w:val="nil"/>
        </w:pBdr>
        <w:tabs>
          <w:tab w:val="left" w:pos="328"/>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On the implementation of internal audit functions:</w:t>
      </w:r>
    </w:p>
    <w:p w:rsidR="002330A1" w:rsidRPr="00EC4BB3" w:rsidRDefault="00EC4BB3" w:rsidP="00582E4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I. Activities of the General Meeting of Shareholders:</w:t>
      </w:r>
    </w:p>
    <w:p w:rsidR="002330A1" w:rsidRPr="00EC4BB3" w:rsidRDefault="00EC4BB3" w:rsidP="00582E41">
      <w:pPr>
        <w:numPr>
          <w:ilvl w:val="0"/>
          <w:numId w:val="1"/>
        </w:numPr>
        <w:pBdr>
          <w:top w:val="nil"/>
          <w:left w:val="nil"/>
          <w:bottom w:val="nil"/>
          <w:right w:val="nil"/>
          <w:between w:val="nil"/>
        </w:pBdr>
        <w:tabs>
          <w:tab w:val="left" w:pos="328"/>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 xml:space="preserve">The Annual General Meeting of Shareholders 2025 was held on April 23, 2025 at the Office of Sai </w:t>
      </w:r>
      <w:proofErr w:type="spellStart"/>
      <w:r w:rsidRPr="00EC4BB3">
        <w:rPr>
          <w:rFonts w:ascii="Arial" w:hAnsi="Arial" w:cs="Arial"/>
          <w:color w:val="010000"/>
          <w:sz w:val="20"/>
        </w:rPr>
        <w:t>Gon</w:t>
      </w:r>
      <w:proofErr w:type="spellEnd"/>
      <w:r w:rsidRPr="00EC4BB3">
        <w:rPr>
          <w:rFonts w:ascii="Arial" w:hAnsi="Arial" w:cs="Arial"/>
          <w:color w:val="010000"/>
          <w:sz w:val="20"/>
        </w:rPr>
        <w:t xml:space="preserve"> Maritime Joint Stock Co. Ltd - 422 Nguyen Tat Thanh Street, Ward 18, District 4, Ho Chi Minh City. </w:t>
      </w:r>
    </w:p>
    <w:p w:rsidR="002330A1" w:rsidRPr="00EC4BB3" w:rsidRDefault="00EC4BB3" w:rsidP="00582E41">
      <w:pPr>
        <w:numPr>
          <w:ilvl w:val="0"/>
          <w:numId w:val="1"/>
        </w:numPr>
        <w:pBdr>
          <w:top w:val="nil"/>
          <w:left w:val="nil"/>
          <w:bottom w:val="nil"/>
          <w:right w:val="nil"/>
          <w:between w:val="nil"/>
        </w:pBdr>
        <w:tabs>
          <w:tab w:val="left" w:pos="258"/>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Contents:</w:t>
      </w:r>
    </w:p>
    <w:p w:rsidR="002330A1" w:rsidRPr="00EC4BB3" w:rsidRDefault="00EC4BB3" w:rsidP="00582E41">
      <w:pPr>
        <w:numPr>
          <w:ilvl w:val="0"/>
          <w:numId w:val="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C4BB3">
        <w:rPr>
          <w:rFonts w:ascii="Arial" w:hAnsi="Arial" w:cs="Arial"/>
          <w:color w:val="010000"/>
          <w:sz w:val="20"/>
        </w:rPr>
        <w:t>Report on the results of operations in 2024 and the business plan for 2025;</w:t>
      </w:r>
    </w:p>
    <w:p w:rsidR="002330A1" w:rsidRPr="00EC4BB3" w:rsidRDefault="00EC4BB3" w:rsidP="00582E41">
      <w:pPr>
        <w:numPr>
          <w:ilvl w:val="0"/>
          <w:numId w:val="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C4BB3">
        <w:rPr>
          <w:rFonts w:ascii="Arial" w:hAnsi="Arial" w:cs="Arial"/>
          <w:color w:val="010000"/>
          <w:sz w:val="20"/>
        </w:rPr>
        <w:t>Report on the Supervisory Board's monitoring activities in 2024 and its operational plan for 2025;</w:t>
      </w:r>
    </w:p>
    <w:p w:rsidR="002330A1" w:rsidRPr="00EC4BB3" w:rsidRDefault="00EC4BB3" w:rsidP="00582E41">
      <w:pPr>
        <w:numPr>
          <w:ilvl w:val="0"/>
          <w:numId w:val="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C4BB3">
        <w:rPr>
          <w:rFonts w:ascii="Arial" w:hAnsi="Arial" w:cs="Arial"/>
          <w:color w:val="010000"/>
          <w:sz w:val="20"/>
        </w:rPr>
        <w:t>Report from the independent audit company on the Financial Statements 2024;</w:t>
      </w:r>
    </w:p>
    <w:p w:rsidR="002330A1" w:rsidRPr="00EC4BB3" w:rsidRDefault="00EC4BB3" w:rsidP="00582E41">
      <w:pPr>
        <w:numPr>
          <w:ilvl w:val="0"/>
          <w:numId w:val="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C4BB3">
        <w:rPr>
          <w:rFonts w:ascii="Arial" w:hAnsi="Arial" w:cs="Arial"/>
          <w:color w:val="010000"/>
          <w:sz w:val="20"/>
        </w:rPr>
        <w:t>Proposals at the Meeting:</w:t>
      </w:r>
    </w:p>
    <w:p w:rsidR="002330A1" w:rsidRPr="00EC4BB3" w:rsidRDefault="00EC4BB3" w:rsidP="00582E41">
      <w:pPr>
        <w:numPr>
          <w:ilvl w:val="0"/>
          <w:numId w:val="3"/>
        </w:numPr>
        <w:pBdr>
          <w:top w:val="nil"/>
          <w:left w:val="nil"/>
          <w:bottom w:val="nil"/>
          <w:right w:val="nil"/>
          <w:between w:val="nil"/>
        </w:pBdr>
        <w:tabs>
          <w:tab w:val="left" w:pos="432"/>
          <w:tab w:val="left" w:pos="935"/>
        </w:tabs>
        <w:spacing w:after="120" w:line="360" w:lineRule="auto"/>
        <w:jc w:val="both"/>
        <w:rPr>
          <w:rFonts w:ascii="Arial" w:eastAsia="Arial" w:hAnsi="Arial" w:cs="Arial"/>
          <w:color w:val="010000"/>
          <w:sz w:val="20"/>
          <w:szCs w:val="20"/>
        </w:rPr>
      </w:pPr>
      <w:r w:rsidRPr="00EC4BB3">
        <w:rPr>
          <w:rFonts w:ascii="Arial" w:hAnsi="Arial" w:cs="Arial"/>
          <w:color w:val="010000"/>
          <w:sz w:val="20"/>
        </w:rPr>
        <w:t>Proposal on approving the business results 2024 and the production and business plan 2025.</w:t>
      </w:r>
    </w:p>
    <w:p w:rsidR="002330A1" w:rsidRPr="00EC4BB3" w:rsidRDefault="00EC4BB3" w:rsidP="00582E41">
      <w:pPr>
        <w:numPr>
          <w:ilvl w:val="0"/>
          <w:numId w:val="3"/>
        </w:numPr>
        <w:pBdr>
          <w:top w:val="nil"/>
          <w:left w:val="nil"/>
          <w:bottom w:val="nil"/>
          <w:right w:val="nil"/>
          <w:between w:val="nil"/>
        </w:pBdr>
        <w:tabs>
          <w:tab w:val="left" w:pos="432"/>
          <w:tab w:val="left" w:pos="935"/>
        </w:tabs>
        <w:spacing w:after="120" w:line="360" w:lineRule="auto"/>
        <w:jc w:val="both"/>
        <w:rPr>
          <w:rFonts w:ascii="Arial" w:eastAsia="Arial" w:hAnsi="Arial" w:cs="Arial"/>
          <w:color w:val="010000"/>
          <w:sz w:val="20"/>
          <w:szCs w:val="20"/>
        </w:rPr>
      </w:pPr>
      <w:r w:rsidRPr="00EC4BB3">
        <w:rPr>
          <w:rFonts w:ascii="Arial" w:hAnsi="Arial" w:cs="Arial"/>
          <w:color w:val="010000"/>
          <w:sz w:val="20"/>
        </w:rPr>
        <w:t>Proposal on requesting authorization for the Board of Directors to select one of the independent audit companies for the fiscal year 2025 of the Company.</w:t>
      </w:r>
    </w:p>
    <w:p w:rsidR="002330A1" w:rsidRPr="00EC4BB3" w:rsidRDefault="00EC4BB3" w:rsidP="00582E41">
      <w:pPr>
        <w:numPr>
          <w:ilvl w:val="0"/>
          <w:numId w:val="3"/>
        </w:numPr>
        <w:pBdr>
          <w:top w:val="nil"/>
          <w:left w:val="nil"/>
          <w:bottom w:val="nil"/>
          <w:right w:val="nil"/>
          <w:between w:val="nil"/>
        </w:pBdr>
        <w:tabs>
          <w:tab w:val="left" w:pos="432"/>
          <w:tab w:val="left" w:pos="935"/>
        </w:tabs>
        <w:spacing w:after="120" w:line="360" w:lineRule="auto"/>
        <w:jc w:val="both"/>
        <w:rPr>
          <w:rFonts w:ascii="Arial" w:eastAsia="Arial" w:hAnsi="Arial" w:cs="Arial"/>
          <w:color w:val="010000"/>
          <w:sz w:val="20"/>
          <w:szCs w:val="20"/>
        </w:rPr>
      </w:pPr>
      <w:r w:rsidRPr="00EC4BB3">
        <w:rPr>
          <w:rFonts w:ascii="Arial" w:hAnsi="Arial" w:cs="Arial"/>
          <w:color w:val="010000"/>
          <w:sz w:val="20"/>
        </w:rPr>
        <w:t>Proposal on approving the remuneration for the Board of Directors, the Supervisory Board in 2024 and 2025.</w:t>
      </w:r>
    </w:p>
    <w:p w:rsidR="002330A1" w:rsidRPr="00EC4BB3" w:rsidRDefault="00EC4BB3" w:rsidP="00582E41">
      <w:pPr>
        <w:numPr>
          <w:ilvl w:val="0"/>
          <w:numId w:val="3"/>
        </w:numPr>
        <w:pBdr>
          <w:top w:val="nil"/>
          <w:left w:val="nil"/>
          <w:bottom w:val="nil"/>
          <w:right w:val="nil"/>
          <w:between w:val="nil"/>
        </w:pBdr>
        <w:tabs>
          <w:tab w:val="left" w:pos="432"/>
          <w:tab w:val="left" w:pos="935"/>
        </w:tabs>
        <w:spacing w:after="120" w:line="360" w:lineRule="auto"/>
        <w:jc w:val="both"/>
        <w:rPr>
          <w:rFonts w:ascii="Arial" w:eastAsia="Arial" w:hAnsi="Arial" w:cs="Arial"/>
          <w:color w:val="010000"/>
          <w:sz w:val="20"/>
          <w:szCs w:val="20"/>
        </w:rPr>
      </w:pPr>
      <w:r w:rsidRPr="00EC4BB3">
        <w:rPr>
          <w:rFonts w:ascii="Arial" w:hAnsi="Arial" w:cs="Arial"/>
          <w:color w:val="010000"/>
          <w:sz w:val="20"/>
        </w:rPr>
        <w:t>Proposal on the dividends payment in 2024 with the dividend payment rate in cash of 5%</w:t>
      </w:r>
    </w:p>
    <w:p w:rsidR="002330A1" w:rsidRPr="00EC4BB3" w:rsidRDefault="00EC4BB3" w:rsidP="00582E41">
      <w:pPr>
        <w:numPr>
          <w:ilvl w:val="0"/>
          <w:numId w:val="3"/>
        </w:numPr>
        <w:pBdr>
          <w:top w:val="nil"/>
          <w:left w:val="nil"/>
          <w:bottom w:val="nil"/>
          <w:right w:val="nil"/>
          <w:between w:val="nil"/>
        </w:pBdr>
        <w:tabs>
          <w:tab w:val="left" w:pos="432"/>
          <w:tab w:val="left" w:pos="935"/>
        </w:tabs>
        <w:spacing w:after="120" w:line="360" w:lineRule="auto"/>
        <w:jc w:val="both"/>
        <w:rPr>
          <w:rFonts w:ascii="Arial" w:eastAsia="Arial" w:hAnsi="Arial" w:cs="Arial"/>
          <w:color w:val="010000"/>
          <w:sz w:val="20"/>
          <w:szCs w:val="20"/>
        </w:rPr>
      </w:pPr>
      <w:r w:rsidRPr="00EC4BB3">
        <w:rPr>
          <w:rFonts w:ascii="Arial" w:hAnsi="Arial" w:cs="Arial"/>
          <w:color w:val="010000"/>
          <w:sz w:val="20"/>
        </w:rPr>
        <w:t>Proposal on lending capital to members of the Board of Directors in the amount of VND2,000,000,000 with an interest rate of 8%/year (loan term of 6 months).</w:t>
      </w:r>
    </w:p>
    <w:p w:rsidR="002330A1" w:rsidRPr="00EC4BB3" w:rsidRDefault="00EC4BB3" w:rsidP="00582E41">
      <w:pPr>
        <w:numPr>
          <w:ilvl w:val="0"/>
          <w:numId w:val="3"/>
        </w:numPr>
        <w:pBdr>
          <w:top w:val="nil"/>
          <w:left w:val="nil"/>
          <w:bottom w:val="nil"/>
          <w:right w:val="nil"/>
          <w:between w:val="nil"/>
        </w:pBdr>
        <w:tabs>
          <w:tab w:val="left" w:pos="432"/>
          <w:tab w:val="left" w:pos="935"/>
        </w:tabs>
        <w:spacing w:after="120" w:line="360" w:lineRule="auto"/>
        <w:jc w:val="both"/>
        <w:rPr>
          <w:rFonts w:ascii="Arial" w:eastAsia="Arial" w:hAnsi="Arial" w:cs="Arial"/>
          <w:color w:val="010000"/>
          <w:sz w:val="20"/>
          <w:szCs w:val="20"/>
        </w:rPr>
      </w:pPr>
      <w:r w:rsidRPr="00EC4BB3">
        <w:rPr>
          <w:rFonts w:ascii="Arial" w:hAnsi="Arial" w:cs="Arial"/>
          <w:color w:val="010000"/>
          <w:sz w:val="20"/>
        </w:rPr>
        <w:t>Proposal on investment in purchasing assets (real estate or movable property) with an investment asset value of approximately VND50,000,000,000.</w:t>
      </w:r>
    </w:p>
    <w:p w:rsidR="002330A1" w:rsidRPr="00EC4BB3" w:rsidRDefault="00EC4BB3" w:rsidP="00582E41">
      <w:pPr>
        <w:numPr>
          <w:ilvl w:val="0"/>
          <w:numId w:val="3"/>
        </w:numPr>
        <w:pBdr>
          <w:top w:val="nil"/>
          <w:left w:val="nil"/>
          <w:bottom w:val="nil"/>
          <w:right w:val="nil"/>
          <w:between w:val="nil"/>
        </w:pBdr>
        <w:tabs>
          <w:tab w:val="left" w:pos="432"/>
          <w:tab w:val="left" w:pos="935"/>
        </w:tabs>
        <w:spacing w:after="120" w:line="360" w:lineRule="auto"/>
        <w:jc w:val="both"/>
        <w:rPr>
          <w:rFonts w:ascii="Arial" w:eastAsia="Arial" w:hAnsi="Arial" w:cs="Arial"/>
          <w:color w:val="010000"/>
          <w:sz w:val="20"/>
          <w:szCs w:val="20"/>
        </w:rPr>
      </w:pPr>
      <w:r w:rsidRPr="00EC4BB3">
        <w:rPr>
          <w:rFonts w:ascii="Arial" w:hAnsi="Arial" w:cs="Arial"/>
          <w:color w:val="010000"/>
          <w:sz w:val="20"/>
        </w:rPr>
        <w:lastRenderedPageBreak/>
        <w:t>Proposal on profit distribution to the bonus and welfare fund at 4% of the profit after tax in 2024, equivalent to the amount of: VND195,708,097</w:t>
      </w:r>
    </w:p>
    <w:p w:rsidR="002330A1" w:rsidRPr="00EC4BB3" w:rsidRDefault="00EC4BB3" w:rsidP="00582E41">
      <w:pPr>
        <w:numPr>
          <w:ilvl w:val="0"/>
          <w:numId w:val="3"/>
        </w:numPr>
        <w:pBdr>
          <w:top w:val="nil"/>
          <w:left w:val="nil"/>
          <w:bottom w:val="nil"/>
          <w:right w:val="nil"/>
          <w:between w:val="nil"/>
        </w:pBdr>
        <w:tabs>
          <w:tab w:val="left" w:pos="432"/>
          <w:tab w:val="left" w:pos="935"/>
        </w:tabs>
        <w:spacing w:after="120" w:line="360" w:lineRule="auto"/>
        <w:jc w:val="both"/>
        <w:rPr>
          <w:rFonts w:ascii="Arial" w:eastAsia="Arial" w:hAnsi="Arial" w:cs="Arial"/>
          <w:color w:val="010000"/>
          <w:sz w:val="20"/>
          <w:szCs w:val="20"/>
        </w:rPr>
      </w:pPr>
      <w:r w:rsidRPr="00EC4BB3">
        <w:rPr>
          <w:rFonts w:ascii="Arial" w:hAnsi="Arial" w:cs="Arial"/>
          <w:color w:val="010000"/>
          <w:sz w:val="20"/>
        </w:rPr>
        <w:t>Proposal on approving the opinion at the General Meeting of Shareholders on appropriation for investment and development fund in 2024 from Undistributed profit after tax with the appropriation rate of 30% of the total undistributed profit after tax, with the amount appropriated to the investment and development fund being VND1,467,403,727.</w:t>
      </w:r>
    </w:p>
    <w:p w:rsidR="002330A1" w:rsidRPr="00EC4BB3" w:rsidRDefault="00EC4BB3" w:rsidP="00582E41">
      <w:pPr>
        <w:numPr>
          <w:ilvl w:val="0"/>
          <w:numId w:val="3"/>
        </w:numPr>
        <w:pBdr>
          <w:top w:val="nil"/>
          <w:left w:val="nil"/>
          <w:bottom w:val="nil"/>
          <w:right w:val="nil"/>
          <w:between w:val="nil"/>
        </w:pBdr>
        <w:tabs>
          <w:tab w:val="left" w:pos="432"/>
          <w:tab w:val="left" w:pos="935"/>
        </w:tabs>
        <w:spacing w:after="120" w:line="360" w:lineRule="auto"/>
        <w:jc w:val="both"/>
        <w:rPr>
          <w:rFonts w:ascii="Arial" w:eastAsia="Arial" w:hAnsi="Arial" w:cs="Arial"/>
          <w:color w:val="010000"/>
          <w:sz w:val="20"/>
          <w:szCs w:val="20"/>
        </w:rPr>
      </w:pPr>
      <w:r w:rsidRPr="00EC4BB3">
        <w:rPr>
          <w:rFonts w:ascii="Arial" w:hAnsi="Arial" w:cs="Arial"/>
          <w:color w:val="010000"/>
          <w:sz w:val="20"/>
        </w:rPr>
        <w:t>Proposal on relocating the Headquarters</w:t>
      </w:r>
    </w:p>
    <w:p w:rsidR="002330A1" w:rsidRPr="00EC4BB3" w:rsidRDefault="00EC4BB3" w:rsidP="00582E4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II. The Board of Directors (Annual Report)</w:t>
      </w:r>
    </w:p>
    <w:p w:rsidR="002330A1" w:rsidRPr="00EC4BB3" w:rsidRDefault="00EC4BB3" w:rsidP="00582E41">
      <w:pPr>
        <w:numPr>
          <w:ilvl w:val="0"/>
          <w:numId w:val="4"/>
        </w:numPr>
        <w:pBdr>
          <w:top w:val="nil"/>
          <w:left w:val="nil"/>
          <w:bottom w:val="nil"/>
          <w:right w:val="nil"/>
          <w:between w:val="nil"/>
        </w:pBdr>
        <w:tabs>
          <w:tab w:val="left" w:pos="432"/>
          <w:tab w:val="left" w:pos="602"/>
        </w:tabs>
        <w:spacing w:after="120" w:line="360" w:lineRule="auto"/>
        <w:jc w:val="both"/>
        <w:rPr>
          <w:rFonts w:ascii="Arial" w:eastAsia="Arial" w:hAnsi="Arial" w:cs="Arial"/>
          <w:color w:val="010000"/>
          <w:sz w:val="20"/>
          <w:szCs w:val="20"/>
        </w:rPr>
      </w:pPr>
      <w:r w:rsidRPr="00EC4BB3">
        <w:rPr>
          <w:rFonts w:ascii="Arial" w:hAnsi="Arial" w:cs="Arial"/>
          <w:color w:val="010000"/>
          <w:sz w:val="20"/>
        </w:rPr>
        <w:t>Information about members of the Board of Directors:</w:t>
      </w:r>
    </w:p>
    <w:tbl>
      <w:tblPr>
        <w:tblStyle w:val="a"/>
        <w:tblW w:w="5000" w:type="pct"/>
        <w:tblLook w:val="0400" w:firstRow="0" w:lastRow="0" w:firstColumn="0" w:lastColumn="0" w:noHBand="0" w:noVBand="1"/>
      </w:tblPr>
      <w:tblGrid>
        <w:gridCol w:w="731"/>
        <w:gridCol w:w="2758"/>
        <w:gridCol w:w="2317"/>
        <w:gridCol w:w="1574"/>
        <w:gridCol w:w="1637"/>
      </w:tblGrid>
      <w:tr w:rsidR="002330A1" w:rsidRPr="00EC4BB3" w:rsidTr="00EC4BB3">
        <w:tc>
          <w:tcPr>
            <w:tcW w:w="405" w:type="pct"/>
            <w:vMerge w:val="restar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No. </w:t>
            </w:r>
          </w:p>
        </w:tc>
        <w:tc>
          <w:tcPr>
            <w:tcW w:w="1529" w:type="pct"/>
            <w:vMerge w:val="restar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Members of the Board of Directors</w:t>
            </w:r>
          </w:p>
        </w:tc>
        <w:tc>
          <w:tcPr>
            <w:tcW w:w="1285" w:type="pct"/>
            <w:vMerge w:val="restar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Position (independent member of the Board of Directors, non-executive member of the Board of Directors)</w:t>
            </w:r>
          </w:p>
        </w:tc>
        <w:tc>
          <w:tcPr>
            <w:tcW w:w="1782" w:type="pct"/>
            <w:gridSpan w:val="2"/>
            <w:tcBorders>
              <w:top w:val="single" w:sz="4" w:space="0" w:color="000000"/>
              <w:left w:val="single" w:sz="4" w:space="0" w:color="000000"/>
              <w:righ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Date of appointment/dismissal as a member/independent member of the Board of Directors</w:t>
            </w:r>
          </w:p>
        </w:tc>
      </w:tr>
      <w:tr w:rsidR="002330A1" w:rsidRPr="00EC4BB3" w:rsidTr="00EC4BB3">
        <w:tc>
          <w:tcPr>
            <w:tcW w:w="405" w:type="pct"/>
            <w:vMerge/>
            <w:tcBorders>
              <w:top w:val="single" w:sz="4" w:space="0" w:color="000000"/>
              <w:left w:val="single" w:sz="4" w:space="0" w:color="000000"/>
            </w:tcBorders>
            <w:shd w:val="clear" w:color="auto" w:fill="auto"/>
            <w:vAlign w:val="center"/>
          </w:tcPr>
          <w:p w:rsidR="002330A1" w:rsidRPr="00EC4BB3" w:rsidRDefault="002330A1" w:rsidP="00EC4BB3">
            <w:pPr>
              <w:pBdr>
                <w:top w:val="nil"/>
                <w:left w:val="nil"/>
                <w:bottom w:val="nil"/>
                <w:right w:val="nil"/>
                <w:between w:val="nil"/>
              </w:pBdr>
              <w:spacing w:after="120" w:line="360" w:lineRule="auto"/>
              <w:rPr>
                <w:rFonts w:ascii="Arial" w:eastAsia="Arial" w:hAnsi="Arial" w:cs="Arial"/>
                <w:color w:val="010000"/>
                <w:sz w:val="20"/>
                <w:szCs w:val="20"/>
              </w:rPr>
            </w:pPr>
          </w:p>
        </w:tc>
        <w:tc>
          <w:tcPr>
            <w:tcW w:w="1529" w:type="pct"/>
            <w:vMerge/>
            <w:tcBorders>
              <w:top w:val="single" w:sz="4" w:space="0" w:color="000000"/>
              <w:left w:val="single" w:sz="4" w:space="0" w:color="000000"/>
            </w:tcBorders>
            <w:shd w:val="clear" w:color="auto" w:fill="auto"/>
            <w:vAlign w:val="center"/>
          </w:tcPr>
          <w:p w:rsidR="002330A1" w:rsidRPr="00EC4BB3" w:rsidRDefault="002330A1" w:rsidP="00EC4BB3">
            <w:pPr>
              <w:pBdr>
                <w:top w:val="nil"/>
                <w:left w:val="nil"/>
                <w:bottom w:val="nil"/>
                <w:right w:val="nil"/>
                <w:between w:val="nil"/>
              </w:pBdr>
              <w:spacing w:after="120" w:line="360" w:lineRule="auto"/>
              <w:rPr>
                <w:rFonts w:ascii="Arial" w:eastAsia="Arial" w:hAnsi="Arial" w:cs="Arial"/>
                <w:color w:val="010000"/>
                <w:sz w:val="20"/>
                <w:szCs w:val="20"/>
              </w:rPr>
            </w:pPr>
          </w:p>
        </w:tc>
        <w:tc>
          <w:tcPr>
            <w:tcW w:w="1285" w:type="pct"/>
            <w:vMerge/>
            <w:tcBorders>
              <w:top w:val="single" w:sz="4" w:space="0" w:color="000000"/>
              <w:left w:val="single" w:sz="4" w:space="0" w:color="000000"/>
            </w:tcBorders>
            <w:shd w:val="clear" w:color="auto" w:fill="auto"/>
            <w:vAlign w:val="center"/>
          </w:tcPr>
          <w:p w:rsidR="002330A1" w:rsidRPr="00EC4BB3" w:rsidRDefault="002330A1" w:rsidP="00EC4BB3">
            <w:pPr>
              <w:pBdr>
                <w:top w:val="nil"/>
                <w:left w:val="nil"/>
                <w:bottom w:val="nil"/>
                <w:right w:val="nil"/>
                <w:between w:val="nil"/>
              </w:pBdr>
              <w:spacing w:after="120" w:line="360" w:lineRule="auto"/>
              <w:rPr>
                <w:rFonts w:ascii="Arial" w:eastAsia="Arial" w:hAnsi="Arial" w:cs="Arial"/>
                <w:color w:val="010000"/>
                <w:sz w:val="20"/>
                <w:szCs w:val="20"/>
              </w:rPr>
            </w:pPr>
          </w:p>
        </w:tc>
        <w:tc>
          <w:tcPr>
            <w:tcW w:w="873"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Date of appointment</w:t>
            </w:r>
          </w:p>
        </w:tc>
        <w:tc>
          <w:tcPr>
            <w:tcW w:w="909" w:type="pct"/>
            <w:tcBorders>
              <w:top w:val="single" w:sz="4" w:space="0" w:color="000000"/>
              <w:left w:val="single" w:sz="4" w:space="0" w:color="000000"/>
              <w:righ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Date of dismissal</w:t>
            </w:r>
          </w:p>
        </w:tc>
      </w:tr>
      <w:tr w:rsidR="002330A1" w:rsidRPr="00EC4BB3" w:rsidTr="00EC4BB3">
        <w:tc>
          <w:tcPr>
            <w:tcW w:w="405"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1</w:t>
            </w:r>
          </w:p>
        </w:tc>
        <w:tc>
          <w:tcPr>
            <w:tcW w:w="1529"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Mr. Nguyen Xuan </w:t>
            </w:r>
            <w:proofErr w:type="spellStart"/>
            <w:r w:rsidRPr="00EC4BB3">
              <w:rPr>
                <w:rFonts w:ascii="Arial" w:hAnsi="Arial" w:cs="Arial"/>
                <w:color w:val="010000"/>
                <w:sz w:val="20"/>
              </w:rPr>
              <w:t>Phu</w:t>
            </w:r>
            <w:proofErr w:type="spellEnd"/>
          </w:p>
        </w:tc>
        <w:tc>
          <w:tcPr>
            <w:tcW w:w="1285"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Chair</w:t>
            </w:r>
          </w:p>
        </w:tc>
        <w:tc>
          <w:tcPr>
            <w:tcW w:w="873"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April 22, 2022.</w:t>
            </w:r>
          </w:p>
        </w:tc>
        <w:tc>
          <w:tcPr>
            <w:tcW w:w="909" w:type="pct"/>
            <w:tcBorders>
              <w:top w:val="single" w:sz="4" w:space="0" w:color="000000"/>
              <w:left w:val="single" w:sz="4" w:space="0" w:color="000000"/>
              <w:right w:val="single" w:sz="4" w:space="0" w:color="000000"/>
            </w:tcBorders>
            <w:shd w:val="clear" w:color="auto" w:fill="auto"/>
            <w:vAlign w:val="center"/>
          </w:tcPr>
          <w:p w:rsidR="002330A1" w:rsidRPr="00EC4BB3" w:rsidRDefault="002330A1" w:rsidP="00EC4BB3">
            <w:pPr>
              <w:tabs>
                <w:tab w:val="left" w:pos="432"/>
              </w:tabs>
              <w:spacing w:after="120" w:line="360" w:lineRule="auto"/>
              <w:rPr>
                <w:rFonts w:ascii="Arial" w:eastAsia="Arial" w:hAnsi="Arial" w:cs="Arial"/>
                <w:color w:val="010000"/>
                <w:sz w:val="20"/>
                <w:szCs w:val="20"/>
              </w:rPr>
            </w:pPr>
          </w:p>
        </w:tc>
      </w:tr>
      <w:tr w:rsidR="002330A1" w:rsidRPr="00EC4BB3" w:rsidTr="00EC4BB3">
        <w:tc>
          <w:tcPr>
            <w:tcW w:w="405"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2</w:t>
            </w:r>
          </w:p>
        </w:tc>
        <w:tc>
          <w:tcPr>
            <w:tcW w:w="1529"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Ms. Nguyen Thi Van Anh</w:t>
            </w:r>
          </w:p>
        </w:tc>
        <w:tc>
          <w:tcPr>
            <w:tcW w:w="1285"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Member</w:t>
            </w:r>
          </w:p>
        </w:tc>
        <w:tc>
          <w:tcPr>
            <w:tcW w:w="873"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April 22, 2022.</w:t>
            </w:r>
          </w:p>
        </w:tc>
        <w:tc>
          <w:tcPr>
            <w:tcW w:w="909" w:type="pct"/>
            <w:tcBorders>
              <w:top w:val="single" w:sz="4" w:space="0" w:color="000000"/>
              <w:left w:val="single" w:sz="4" w:space="0" w:color="000000"/>
              <w:right w:val="single" w:sz="4" w:space="0" w:color="000000"/>
            </w:tcBorders>
            <w:shd w:val="clear" w:color="auto" w:fill="auto"/>
            <w:vAlign w:val="center"/>
          </w:tcPr>
          <w:p w:rsidR="002330A1" w:rsidRPr="00EC4BB3" w:rsidRDefault="002330A1" w:rsidP="00EC4BB3">
            <w:pPr>
              <w:tabs>
                <w:tab w:val="left" w:pos="432"/>
              </w:tabs>
              <w:spacing w:after="120" w:line="360" w:lineRule="auto"/>
              <w:rPr>
                <w:rFonts w:ascii="Arial" w:eastAsia="Arial" w:hAnsi="Arial" w:cs="Arial"/>
                <w:color w:val="010000"/>
                <w:sz w:val="20"/>
                <w:szCs w:val="20"/>
              </w:rPr>
            </w:pPr>
          </w:p>
        </w:tc>
      </w:tr>
      <w:tr w:rsidR="002330A1" w:rsidRPr="00EC4BB3" w:rsidTr="00EC4BB3">
        <w:tc>
          <w:tcPr>
            <w:tcW w:w="405"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3</w:t>
            </w:r>
          </w:p>
        </w:tc>
        <w:tc>
          <w:tcPr>
            <w:tcW w:w="1529"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Mr. Nguyen Minh Thang</w:t>
            </w:r>
          </w:p>
        </w:tc>
        <w:tc>
          <w:tcPr>
            <w:tcW w:w="1285"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Member</w:t>
            </w:r>
          </w:p>
        </w:tc>
        <w:tc>
          <w:tcPr>
            <w:tcW w:w="873"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April 22, 2022.</w:t>
            </w:r>
          </w:p>
        </w:tc>
        <w:tc>
          <w:tcPr>
            <w:tcW w:w="909" w:type="pct"/>
            <w:tcBorders>
              <w:top w:val="single" w:sz="4" w:space="0" w:color="000000"/>
              <w:left w:val="single" w:sz="4" w:space="0" w:color="000000"/>
              <w:right w:val="single" w:sz="4" w:space="0" w:color="000000"/>
            </w:tcBorders>
            <w:shd w:val="clear" w:color="auto" w:fill="auto"/>
            <w:vAlign w:val="center"/>
          </w:tcPr>
          <w:p w:rsidR="002330A1" w:rsidRPr="00EC4BB3" w:rsidRDefault="002330A1" w:rsidP="00EC4BB3">
            <w:pPr>
              <w:tabs>
                <w:tab w:val="left" w:pos="432"/>
              </w:tabs>
              <w:spacing w:after="120" w:line="360" w:lineRule="auto"/>
              <w:rPr>
                <w:rFonts w:ascii="Arial" w:eastAsia="Arial" w:hAnsi="Arial" w:cs="Arial"/>
                <w:color w:val="010000"/>
                <w:sz w:val="20"/>
                <w:szCs w:val="20"/>
              </w:rPr>
            </w:pPr>
          </w:p>
        </w:tc>
      </w:tr>
      <w:tr w:rsidR="002330A1" w:rsidRPr="00EC4BB3" w:rsidTr="00EC4BB3">
        <w:tc>
          <w:tcPr>
            <w:tcW w:w="405"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4</w:t>
            </w:r>
          </w:p>
        </w:tc>
        <w:tc>
          <w:tcPr>
            <w:tcW w:w="1529"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Ms. Nguyen Thi Hang</w:t>
            </w:r>
          </w:p>
        </w:tc>
        <w:tc>
          <w:tcPr>
            <w:tcW w:w="1285"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Member</w:t>
            </w:r>
          </w:p>
        </w:tc>
        <w:tc>
          <w:tcPr>
            <w:tcW w:w="873" w:type="pct"/>
            <w:tcBorders>
              <w:top w:val="single" w:sz="4" w:space="0" w:color="000000"/>
              <w:left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April 22, 2022.</w:t>
            </w:r>
          </w:p>
        </w:tc>
        <w:tc>
          <w:tcPr>
            <w:tcW w:w="909" w:type="pct"/>
            <w:tcBorders>
              <w:top w:val="single" w:sz="4" w:space="0" w:color="000000"/>
              <w:left w:val="single" w:sz="4" w:space="0" w:color="000000"/>
              <w:right w:val="single" w:sz="4" w:space="0" w:color="000000"/>
            </w:tcBorders>
            <w:shd w:val="clear" w:color="auto" w:fill="auto"/>
            <w:vAlign w:val="center"/>
          </w:tcPr>
          <w:p w:rsidR="002330A1" w:rsidRPr="00EC4BB3" w:rsidRDefault="002330A1" w:rsidP="00EC4BB3">
            <w:pPr>
              <w:tabs>
                <w:tab w:val="left" w:pos="432"/>
              </w:tabs>
              <w:spacing w:after="120" w:line="360" w:lineRule="auto"/>
              <w:rPr>
                <w:rFonts w:ascii="Arial" w:eastAsia="Arial" w:hAnsi="Arial" w:cs="Arial"/>
                <w:color w:val="010000"/>
                <w:sz w:val="20"/>
                <w:szCs w:val="20"/>
              </w:rPr>
            </w:pPr>
          </w:p>
        </w:tc>
      </w:tr>
      <w:tr w:rsidR="002330A1" w:rsidRPr="00EC4BB3" w:rsidTr="00EC4BB3">
        <w:tc>
          <w:tcPr>
            <w:tcW w:w="405" w:type="pct"/>
            <w:tcBorders>
              <w:top w:val="single" w:sz="4" w:space="0" w:color="000000"/>
              <w:left w:val="single" w:sz="4" w:space="0" w:color="000000"/>
              <w:bottom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5</w:t>
            </w:r>
          </w:p>
        </w:tc>
        <w:tc>
          <w:tcPr>
            <w:tcW w:w="1529" w:type="pct"/>
            <w:tcBorders>
              <w:top w:val="single" w:sz="4" w:space="0" w:color="000000"/>
              <w:left w:val="single" w:sz="4" w:space="0" w:color="000000"/>
              <w:bottom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Mr. Nguyen </w:t>
            </w:r>
            <w:proofErr w:type="spellStart"/>
            <w:r w:rsidRPr="00EC4BB3">
              <w:rPr>
                <w:rFonts w:ascii="Arial" w:hAnsi="Arial" w:cs="Arial"/>
                <w:color w:val="010000"/>
                <w:sz w:val="20"/>
              </w:rPr>
              <w:t>Dinh</w:t>
            </w:r>
            <w:proofErr w:type="spellEnd"/>
            <w:r w:rsidRPr="00EC4BB3">
              <w:rPr>
                <w:rFonts w:ascii="Arial" w:hAnsi="Arial" w:cs="Arial"/>
                <w:color w:val="010000"/>
                <w:sz w:val="20"/>
              </w:rPr>
              <w:t xml:space="preserve"> </w:t>
            </w:r>
            <w:proofErr w:type="spellStart"/>
            <w:r w:rsidRPr="00EC4BB3">
              <w:rPr>
                <w:rFonts w:ascii="Arial" w:hAnsi="Arial" w:cs="Arial"/>
                <w:color w:val="010000"/>
                <w:sz w:val="20"/>
              </w:rPr>
              <w:t>Hieu</w:t>
            </w:r>
            <w:proofErr w:type="spellEnd"/>
          </w:p>
        </w:tc>
        <w:tc>
          <w:tcPr>
            <w:tcW w:w="1285" w:type="pct"/>
            <w:tcBorders>
              <w:top w:val="single" w:sz="4" w:space="0" w:color="000000"/>
              <w:left w:val="single" w:sz="4" w:space="0" w:color="000000"/>
              <w:bottom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Member</w:t>
            </w:r>
          </w:p>
        </w:tc>
        <w:tc>
          <w:tcPr>
            <w:tcW w:w="873" w:type="pct"/>
            <w:tcBorders>
              <w:top w:val="single" w:sz="4" w:space="0" w:color="000000"/>
              <w:left w:val="single" w:sz="4" w:space="0" w:color="000000"/>
              <w:bottom w:val="single" w:sz="4" w:space="0" w:color="000000"/>
            </w:tcBorders>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April 22, 2022.</w:t>
            </w:r>
          </w:p>
        </w:tc>
        <w:tc>
          <w:tcPr>
            <w:tcW w:w="909" w:type="pct"/>
            <w:tcBorders>
              <w:top w:val="single" w:sz="4" w:space="0" w:color="000000"/>
              <w:left w:val="single" w:sz="4" w:space="0" w:color="000000"/>
              <w:bottom w:val="single" w:sz="4" w:space="0" w:color="000000"/>
              <w:right w:val="single" w:sz="4" w:space="0" w:color="000000"/>
            </w:tcBorders>
            <w:shd w:val="clear" w:color="auto" w:fill="auto"/>
            <w:vAlign w:val="center"/>
          </w:tcPr>
          <w:p w:rsidR="002330A1" w:rsidRPr="00EC4BB3" w:rsidRDefault="002330A1" w:rsidP="00EC4BB3">
            <w:pPr>
              <w:tabs>
                <w:tab w:val="left" w:pos="432"/>
              </w:tabs>
              <w:spacing w:after="120" w:line="360" w:lineRule="auto"/>
              <w:rPr>
                <w:rFonts w:ascii="Arial" w:eastAsia="Arial" w:hAnsi="Arial" w:cs="Arial"/>
                <w:color w:val="010000"/>
                <w:sz w:val="20"/>
                <w:szCs w:val="20"/>
              </w:rPr>
            </w:pPr>
          </w:p>
        </w:tc>
      </w:tr>
    </w:tbl>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Board Resolutions/Decisions (Annual Report):</w:t>
      </w:r>
    </w:p>
    <w:tbl>
      <w:tblPr>
        <w:tblStyle w:val="a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06"/>
        <w:gridCol w:w="1591"/>
        <w:gridCol w:w="1372"/>
        <w:gridCol w:w="5448"/>
      </w:tblGrid>
      <w:tr w:rsidR="002330A1" w:rsidRPr="00EC4BB3" w:rsidTr="00EC4BB3">
        <w:tc>
          <w:tcPr>
            <w:tcW w:w="33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No. </w:t>
            </w:r>
          </w:p>
        </w:tc>
        <w:tc>
          <w:tcPr>
            <w:tcW w:w="88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Resolution No. </w:t>
            </w:r>
          </w:p>
        </w:tc>
        <w:tc>
          <w:tcPr>
            <w:tcW w:w="761"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Date</w:t>
            </w:r>
          </w:p>
        </w:tc>
        <w:tc>
          <w:tcPr>
            <w:tcW w:w="3021"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Content</w:t>
            </w:r>
          </w:p>
        </w:tc>
      </w:tr>
      <w:tr w:rsidR="002330A1" w:rsidRPr="00EC4BB3" w:rsidTr="00EC4BB3">
        <w:tc>
          <w:tcPr>
            <w:tcW w:w="33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01</w:t>
            </w:r>
          </w:p>
        </w:tc>
        <w:tc>
          <w:tcPr>
            <w:tcW w:w="88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01/BB-HDQT SHC</w:t>
            </w:r>
          </w:p>
        </w:tc>
        <w:tc>
          <w:tcPr>
            <w:tcW w:w="761"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March 02, 2025</w:t>
            </w:r>
          </w:p>
        </w:tc>
        <w:tc>
          <w:tcPr>
            <w:tcW w:w="3021"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1/ Approve the time and venue for holding the Annual General Meeting of Shareholders 2025:</w:t>
            </w:r>
            <w:r w:rsidRPr="00EC4BB3">
              <w:rPr>
                <w:rFonts w:ascii="Arial" w:hAnsi="Arial" w:cs="Arial"/>
                <w:color w:val="010000"/>
                <w:sz w:val="20"/>
              </w:rPr>
              <w:br/>
            </w:r>
          </w:p>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The Board of Directors discussed and agreed on the time and venue for the Annual General Meeting of Shareholders 2025 as follows:</w:t>
            </w:r>
          </w:p>
          <w:p w:rsidR="002330A1" w:rsidRPr="00EC4BB3" w:rsidRDefault="00EC4BB3" w:rsidP="00EC4BB3">
            <w:pPr>
              <w:numPr>
                <w:ilvl w:val="0"/>
                <w:numId w:val="5"/>
              </w:numPr>
              <w:pBdr>
                <w:top w:val="nil"/>
                <w:left w:val="nil"/>
                <w:bottom w:val="nil"/>
                <w:right w:val="nil"/>
                <w:between w:val="nil"/>
              </w:pBdr>
              <w:tabs>
                <w:tab w:val="left" w:pos="120"/>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Time: 09:00 a.m., Wednesday, April 23, 2025.</w:t>
            </w:r>
          </w:p>
          <w:p w:rsidR="002330A1" w:rsidRPr="00EC4BB3" w:rsidRDefault="00EC4BB3" w:rsidP="00EC4BB3">
            <w:pPr>
              <w:numPr>
                <w:ilvl w:val="0"/>
                <w:numId w:val="5"/>
              </w:numPr>
              <w:pBdr>
                <w:top w:val="nil"/>
                <w:left w:val="nil"/>
                <w:bottom w:val="nil"/>
                <w:right w:val="nil"/>
                <w:between w:val="nil"/>
              </w:pBdr>
              <w:tabs>
                <w:tab w:val="left" w:pos="125"/>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Venue: Office of Sai </w:t>
            </w:r>
            <w:proofErr w:type="spellStart"/>
            <w:r w:rsidRPr="00EC4BB3">
              <w:rPr>
                <w:rFonts w:ascii="Arial" w:hAnsi="Arial" w:cs="Arial"/>
                <w:color w:val="010000"/>
                <w:sz w:val="20"/>
              </w:rPr>
              <w:t>Gon</w:t>
            </w:r>
            <w:proofErr w:type="spellEnd"/>
            <w:r w:rsidRPr="00EC4BB3">
              <w:rPr>
                <w:rFonts w:ascii="Arial" w:hAnsi="Arial" w:cs="Arial"/>
                <w:color w:val="010000"/>
                <w:sz w:val="20"/>
              </w:rPr>
              <w:t xml:space="preserve"> Maritime Joint Stock Co. Ltd - No. 422, Nguyen Tat Thanh, Ward 18, District 4, Ho Chi Minh City</w:t>
            </w:r>
          </w:p>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2/ Approve the record date of the list of shareholders attending the Annual General Meeting of Shareholders 2025.</w:t>
            </w:r>
          </w:p>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lastRenderedPageBreak/>
              <w:t>The Board of Directors agreed that the record date for the list to attend the General Meeting 2025 is March 27, 2025.</w:t>
            </w:r>
          </w:p>
        </w:tc>
      </w:tr>
      <w:tr w:rsidR="002330A1" w:rsidRPr="00EC4BB3" w:rsidTr="00EC4BB3">
        <w:tc>
          <w:tcPr>
            <w:tcW w:w="33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lastRenderedPageBreak/>
              <w:t>02</w:t>
            </w:r>
          </w:p>
        </w:tc>
        <w:tc>
          <w:tcPr>
            <w:tcW w:w="88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02/BB-HDQT SHC</w:t>
            </w:r>
          </w:p>
        </w:tc>
        <w:tc>
          <w:tcPr>
            <w:tcW w:w="761"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May 04, 2025</w:t>
            </w:r>
          </w:p>
        </w:tc>
        <w:tc>
          <w:tcPr>
            <w:tcW w:w="3021"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Summary meeting for Q1/2025 and directions for the following quarters of 2025</w:t>
            </w:r>
          </w:p>
        </w:tc>
      </w:tr>
      <w:tr w:rsidR="002330A1" w:rsidRPr="00EC4BB3" w:rsidTr="00EC4BB3">
        <w:tc>
          <w:tcPr>
            <w:tcW w:w="33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03</w:t>
            </w:r>
          </w:p>
        </w:tc>
        <w:tc>
          <w:tcPr>
            <w:tcW w:w="88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03/BB-HDQT SHC</w:t>
            </w:r>
          </w:p>
        </w:tc>
        <w:tc>
          <w:tcPr>
            <w:tcW w:w="761"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July 21, 2025</w:t>
            </w:r>
          </w:p>
        </w:tc>
        <w:tc>
          <w:tcPr>
            <w:tcW w:w="3021"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Summary meeting for 6 months of 2025 and directions for the following quarters of 2025</w:t>
            </w:r>
          </w:p>
        </w:tc>
      </w:tr>
      <w:tr w:rsidR="002330A1" w:rsidRPr="00EC4BB3" w:rsidTr="00EC4BB3">
        <w:tc>
          <w:tcPr>
            <w:tcW w:w="33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04</w:t>
            </w:r>
          </w:p>
        </w:tc>
        <w:tc>
          <w:tcPr>
            <w:tcW w:w="88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04/BB-HDQT SHC</w:t>
            </w:r>
          </w:p>
        </w:tc>
        <w:tc>
          <w:tcPr>
            <w:tcW w:w="761"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October 28, 2025</w:t>
            </w:r>
          </w:p>
        </w:tc>
        <w:tc>
          <w:tcPr>
            <w:tcW w:w="3021"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Summary meeting for 9 months of 2025 and directions for Q4/2025</w:t>
            </w:r>
          </w:p>
        </w:tc>
      </w:tr>
    </w:tbl>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III. The Supervisory Board/Audit Committee (Report)</w:t>
      </w:r>
    </w:p>
    <w:p w:rsidR="002330A1" w:rsidRPr="00EC4BB3" w:rsidRDefault="00EC4BB3" w:rsidP="00EC4BB3">
      <w:pPr>
        <w:numPr>
          <w:ilvl w:val="0"/>
          <w:numId w:val="6"/>
        </w:numPr>
        <w:pBdr>
          <w:top w:val="nil"/>
          <w:left w:val="nil"/>
          <w:bottom w:val="nil"/>
          <w:right w:val="nil"/>
          <w:between w:val="nil"/>
        </w:pBdr>
        <w:tabs>
          <w:tab w:val="left" w:pos="432"/>
          <w:tab w:val="left" w:pos="1211"/>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Information about members of the Supervisory Board </w:t>
      </w:r>
    </w:p>
    <w:tbl>
      <w:tblPr>
        <w:tblStyle w:val="a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78"/>
        <w:gridCol w:w="2754"/>
        <w:gridCol w:w="1315"/>
        <w:gridCol w:w="2539"/>
        <w:gridCol w:w="1731"/>
      </w:tblGrid>
      <w:tr w:rsidR="002330A1" w:rsidRPr="00EC4BB3" w:rsidTr="00EC4BB3">
        <w:tc>
          <w:tcPr>
            <w:tcW w:w="37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No. </w:t>
            </w:r>
          </w:p>
        </w:tc>
        <w:tc>
          <w:tcPr>
            <w:tcW w:w="1527"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Members of the Supervisory Board</w:t>
            </w:r>
          </w:p>
        </w:tc>
        <w:tc>
          <w:tcPr>
            <w:tcW w:w="729"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Position</w:t>
            </w:r>
          </w:p>
        </w:tc>
        <w:tc>
          <w:tcPr>
            <w:tcW w:w="1408"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Date of appointment/dismissal as a member of the Supervisory Board</w:t>
            </w:r>
          </w:p>
        </w:tc>
        <w:tc>
          <w:tcPr>
            <w:tcW w:w="960"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Qualification</w:t>
            </w:r>
          </w:p>
        </w:tc>
      </w:tr>
      <w:tr w:rsidR="002330A1" w:rsidRPr="00EC4BB3" w:rsidTr="00EC4BB3">
        <w:tc>
          <w:tcPr>
            <w:tcW w:w="37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1</w:t>
            </w:r>
          </w:p>
        </w:tc>
        <w:tc>
          <w:tcPr>
            <w:tcW w:w="1527"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Ms. Le Thi Thu </w:t>
            </w:r>
            <w:proofErr w:type="spellStart"/>
            <w:r w:rsidRPr="00EC4BB3">
              <w:rPr>
                <w:rFonts w:ascii="Arial" w:hAnsi="Arial" w:cs="Arial"/>
                <w:color w:val="010000"/>
                <w:sz w:val="20"/>
              </w:rPr>
              <w:t>Nga</w:t>
            </w:r>
            <w:proofErr w:type="spellEnd"/>
          </w:p>
        </w:tc>
        <w:tc>
          <w:tcPr>
            <w:tcW w:w="729"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Member</w:t>
            </w:r>
          </w:p>
        </w:tc>
        <w:tc>
          <w:tcPr>
            <w:tcW w:w="1408" w:type="pct"/>
            <w:shd w:val="clear" w:color="auto" w:fill="auto"/>
            <w:vAlign w:val="center"/>
          </w:tcPr>
          <w:p w:rsidR="002330A1" w:rsidRPr="00EC4BB3" w:rsidRDefault="00EC4BB3" w:rsidP="00EC4BB3">
            <w:pPr>
              <w:pBdr>
                <w:top w:val="nil"/>
                <w:left w:val="nil"/>
                <w:bottom w:val="nil"/>
                <w:right w:val="nil"/>
                <w:between w:val="nil"/>
              </w:pBdr>
              <w:tabs>
                <w:tab w:val="left" w:pos="432"/>
                <w:tab w:val="left" w:pos="653"/>
              </w:tabs>
              <w:spacing w:after="120" w:line="360" w:lineRule="auto"/>
              <w:rPr>
                <w:rFonts w:ascii="Arial" w:eastAsia="Arial" w:hAnsi="Arial" w:cs="Arial"/>
                <w:color w:val="010000"/>
                <w:sz w:val="20"/>
                <w:szCs w:val="20"/>
              </w:rPr>
            </w:pPr>
            <w:r w:rsidRPr="00EC4BB3">
              <w:rPr>
                <w:rFonts w:ascii="Arial" w:hAnsi="Arial" w:cs="Arial"/>
                <w:color w:val="010000"/>
                <w:sz w:val="20"/>
              </w:rPr>
              <w:t>April 22, 2022.</w:t>
            </w:r>
          </w:p>
        </w:tc>
        <w:tc>
          <w:tcPr>
            <w:tcW w:w="960"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Bachelor of Economics</w:t>
            </w:r>
          </w:p>
        </w:tc>
      </w:tr>
    </w:tbl>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IV The Executive Board</w:t>
      </w:r>
    </w:p>
    <w:tbl>
      <w:tblPr>
        <w:tblStyle w:val="a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92"/>
        <w:gridCol w:w="2893"/>
        <w:gridCol w:w="1147"/>
        <w:gridCol w:w="1573"/>
        <w:gridCol w:w="2812"/>
      </w:tblGrid>
      <w:tr w:rsidR="002330A1" w:rsidRPr="00EC4BB3" w:rsidTr="00EC4BB3">
        <w:tc>
          <w:tcPr>
            <w:tcW w:w="328"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No. </w:t>
            </w:r>
          </w:p>
        </w:tc>
        <w:tc>
          <w:tcPr>
            <w:tcW w:w="1604"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Members of the Executive Board</w:t>
            </w:r>
          </w:p>
        </w:tc>
        <w:tc>
          <w:tcPr>
            <w:tcW w:w="63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Date of birth</w:t>
            </w:r>
          </w:p>
        </w:tc>
        <w:tc>
          <w:tcPr>
            <w:tcW w:w="87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Qualification</w:t>
            </w:r>
          </w:p>
        </w:tc>
        <w:tc>
          <w:tcPr>
            <w:tcW w:w="1559"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Date of appointment/dismissal as a member of the Executive Board</w:t>
            </w:r>
          </w:p>
        </w:tc>
      </w:tr>
      <w:tr w:rsidR="002330A1" w:rsidRPr="00EC4BB3" w:rsidTr="00EC4BB3">
        <w:tc>
          <w:tcPr>
            <w:tcW w:w="328"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1</w:t>
            </w:r>
          </w:p>
        </w:tc>
        <w:tc>
          <w:tcPr>
            <w:tcW w:w="1604"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Ms. Nguyen Thi Van Anh</w:t>
            </w:r>
          </w:p>
        </w:tc>
        <w:tc>
          <w:tcPr>
            <w:tcW w:w="63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October 21, 1975</w:t>
            </w:r>
          </w:p>
        </w:tc>
        <w:tc>
          <w:tcPr>
            <w:tcW w:w="87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Bachelor of Economics, Master of Business Administration</w:t>
            </w:r>
          </w:p>
        </w:tc>
        <w:tc>
          <w:tcPr>
            <w:tcW w:w="1559"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March 01, 2012</w:t>
            </w:r>
          </w:p>
        </w:tc>
      </w:tr>
      <w:tr w:rsidR="002330A1" w:rsidRPr="00EC4BB3" w:rsidTr="00EC4BB3">
        <w:tc>
          <w:tcPr>
            <w:tcW w:w="328"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2</w:t>
            </w:r>
          </w:p>
        </w:tc>
        <w:tc>
          <w:tcPr>
            <w:tcW w:w="1604"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 xml:space="preserve">Mr. Nguyen </w:t>
            </w:r>
            <w:proofErr w:type="spellStart"/>
            <w:r w:rsidRPr="00EC4BB3">
              <w:rPr>
                <w:rFonts w:ascii="Arial" w:hAnsi="Arial" w:cs="Arial"/>
                <w:color w:val="010000"/>
                <w:sz w:val="20"/>
              </w:rPr>
              <w:t>Dinh</w:t>
            </w:r>
            <w:proofErr w:type="spellEnd"/>
            <w:r w:rsidRPr="00EC4BB3">
              <w:rPr>
                <w:rFonts w:ascii="Arial" w:hAnsi="Arial" w:cs="Arial"/>
                <w:color w:val="010000"/>
                <w:sz w:val="20"/>
              </w:rPr>
              <w:t xml:space="preserve"> </w:t>
            </w:r>
            <w:proofErr w:type="spellStart"/>
            <w:r w:rsidRPr="00EC4BB3">
              <w:rPr>
                <w:rFonts w:ascii="Arial" w:hAnsi="Arial" w:cs="Arial"/>
                <w:color w:val="010000"/>
                <w:sz w:val="20"/>
              </w:rPr>
              <w:t>Hieu</w:t>
            </w:r>
            <w:proofErr w:type="spellEnd"/>
          </w:p>
        </w:tc>
        <w:tc>
          <w:tcPr>
            <w:tcW w:w="63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May 07, 1970</w:t>
            </w:r>
          </w:p>
        </w:tc>
        <w:tc>
          <w:tcPr>
            <w:tcW w:w="87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Bachelor of Foreign Languages</w:t>
            </w:r>
          </w:p>
        </w:tc>
        <w:tc>
          <w:tcPr>
            <w:tcW w:w="1559"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September 20, 2018.</w:t>
            </w:r>
          </w:p>
        </w:tc>
      </w:tr>
      <w:tr w:rsidR="002330A1" w:rsidRPr="00EC4BB3" w:rsidTr="00EC4BB3">
        <w:tc>
          <w:tcPr>
            <w:tcW w:w="328"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3</w:t>
            </w:r>
          </w:p>
        </w:tc>
        <w:tc>
          <w:tcPr>
            <w:tcW w:w="1604"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Mr. Nguyen Xuan Cuong</w:t>
            </w:r>
          </w:p>
        </w:tc>
        <w:tc>
          <w:tcPr>
            <w:tcW w:w="636"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June 07, 1969</w:t>
            </w:r>
          </w:p>
        </w:tc>
        <w:tc>
          <w:tcPr>
            <w:tcW w:w="87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Bachelor of Economics</w:t>
            </w:r>
          </w:p>
        </w:tc>
        <w:tc>
          <w:tcPr>
            <w:tcW w:w="1559" w:type="pct"/>
            <w:shd w:val="clear" w:color="auto" w:fill="auto"/>
            <w:vAlign w:val="center"/>
          </w:tcPr>
          <w:p w:rsidR="002330A1" w:rsidRPr="00EC4BB3" w:rsidRDefault="00EC4BB3" w:rsidP="00EC4BB3">
            <w:pPr>
              <w:pBdr>
                <w:top w:val="nil"/>
                <w:left w:val="nil"/>
                <w:bottom w:val="nil"/>
                <w:right w:val="nil"/>
                <w:between w:val="nil"/>
              </w:pBdr>
              <w:tabs>
                <w:tab w:val="left" w:pos="432"/>
                <w:tab w:val="left" w:pos="2548"/>
              </w:tabs>
              <w:spacing w:after="120" w:line="360" w:lineRule="auto"/>
              <w:rPr>
                <w:rFonts w:ascii="Arial" w:eastAsia="Arial" w:hAnsi="Arial" w:cs="Arial"/>
                <w:color w:val="010000"/>
                <w:sz w:val="20"/>
                <w:szCs w:val="20"/>
              </w:rPr>
            </w:pPr>
            <w:r w:rsidRPr="00EC4BB3">
              <w:rPr>
                <w:rFonts w:ascii="Arial" w:hAnsi="Arial" w:cs="Arial"/>
                <w:color w:val="010000"/>
                <w:sz w:val="20"/>
              </w:rPr>
              <w:t>April 14, 2013</w:t>
            </w:r>
          </w:p>
        </w:tc>
      </w:tr>
    </w:tbl>
    <w:p w:rsidR="002330A1" w:rsidRPr="00EC4BB3" w:rsidRDefault="00EC4BB3" w:rsidP="00EC4BB3">
      <w:pPr>
        <w:pBdr>
          <w:top w:val="nil"/>
          <w:left w:val="nil"/>
          <w:bottom w:val="nil"/>
          <w:right w:val="nil"/>
          <w:between w:val="nil"/>
        </w:pBdr>
        <w:tabs>
          <w:tab w:val="left" w:pos="432"/>
          <w:tab w:val="left" w:pos="6720"/>
        </w:tabs>
        <w:spacing w:after="120" w:line="360" w:lineRule="auto"/>
        <w:rPr>
          <w:rFonts w:ascii="Arial" w:eastAsia="Arial" w:hAnsi="Arial" w:cs="Arial"/>
          <w:color w:val="010000"/>
          <w:sz w:val="20"/>
          <w:szCs w:val="20"/>
        </w:rPr>
      </w:pPr>
      <w:r w:rsidRPr="00EC4BB3">
        <w:rPr>
          <w:rFonts w:ascii="Arial" w:hAnsi="Arial" w:cs="Arial"/>
          <w:color w:val="010000"/>
          <w:sz w:val="20"/>
        </w:rPr>
        <w:t>V. The Chief Accountant</w:t>
      </w:r>
    </w:p>
    <w:tbl>
      <w:tblPr>
        <w:tblStyle w:val="a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84"/>
        <w:gridCol w:w="1212"/>
        <w:gridCol w:w="1740"/>
        <w:gridCol w:w="2981"/>
      </w:tblGrid>
      <w:tr w:rsidR="002330A1" w:rsidRPr="00EC4BB3" w:rsidTr="00EC4BB3">
        <w:tc>
          <w:tcPr>
            <w:tcW w:w="1710"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Members of the Executive Board</w:t>
            </w:r>
          </w:p>
        </w:tc>
        <w:tc>
          <w:tcPr>
            <w:tcW w:w="67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Date of birth</w:t>
            </w:r>
          </w:p>
        </w:tc>
        <w:tc>
          <w:tcPr>
            <w:tcW w:w="965"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Qualification</w:t>
            </w:r>
          </w:p>
        </w:tc>
        <w:tc>
          <w:tcPr>
            <w:tcW w:w="1653"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Date of appointment/dismissal as a member of the Executive Board</w:t>
            </w:r>
          </w:p>
        </w:tc>
      </w:tr>
      <w:tr w:rsidR="002330A1" w:rsidRPr="00EC4BB3" w:rsidTr="00EC4BB3">
        <w:tc>
          <w:tcPr>
            <w:tcW w:w="1710"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lastRenderedPageBreak/>
              <w:t xml:space="preserve">Ms. Doan Thi </w:t>
            </w:r>
            <w:proofErr w:type="spellStart"/>
            <w:r w:rsidRPr="00EC4BB3">
              <w:rPr>
                <w:rFonts w:ascii="Arial" w:hAnsi="Arial" w:cs="Arial"/>
                <w:color w:val="010000"/>
                <w:sz w:val="20"/>
              </w:rPr>
              <w:t>Hao</w:t>
            </w:r>
            <w:proofErr w:type="spellEnd"/>
          </w:p>
        </w:tc>
        <w:tc>
          <w:tcPr>
            <w:tcW w:w="672"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October 06, 1977</w:t>
            </w:r>
          </w:p>
        </w:tc>
        <w:tc>
          <w:tcPr>
            <w:tcW w:w="965"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Bachelor of Economics</w:t>
            </w:r>
          </w:p>
        </w:tc>
        <w:tc>
          <w:tcPr>
            <w:tcW w:w="1653" w:type="pct"/>
            <w:shd w:val="clear" w:color="auto" w:fill="auto"/>
            <w:vAlign w:val="center"/>
          </w:tcPr>
          <w:p w:rsidR="002330A1" w:rsidRPr="00EC4BB3" w:rsidRDefault="00EC4BB3" w:rsidP="00EC4BB3">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4BB3">
              <w:rPr>
                <w:rFonts w:ascii="Arial" w:hAnsi="Arial" w:cs="Arial"/>
                <w:color w:val="010000"/>
                <w:sz w:val="20"/>
              </w:rPr>
              <w:t>April 01, 2021.</w:t>
            </w:r>
          </w:p>
        </w:tc>
      </w:tr>
    </w:tbl>
    <w:p w:rsidR="002330A1" w:rsidRPr="00EC4BB3" w:rsidRDefault="00EC4BB3" w:rsidP="004D5E3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VI. Training on corporate governance</w:t>
      </w:r>
    </w:p>
    <w:p w:rsidR="002330A1" w:rsidRPr="00EC4BB3" w:rsidRDefault="00EC4BB3" w:rsidP="004D5E3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VII. List of affiliated persons of the Public Company (Annual Report) and transactions of the affiliated persons of the Company with the Company itself.</w:t>
      </w:r>
    </w:p>
    <w:p w:rsidR="002330A1" w:rsidRPr="00EC4BB3" w:rsidRDefault="00EC4BB3" w:rsidP="004D5E3C">
      <w:pPr>
        <w:numPr>
          <w:ilvl w:val="0"/>
          <w:numId w:val="7"/>
        </w:numPr>
        <w:pBdr>
          <w:top w:val="nil"/>
          <w:left w:val="nil"/>
          <w:bottom w:val="nil"/>
          <w:right w:val="nil"/>
          <w:between w:val="nil"/>
        </w:pBdr>
        <w:tabs>
          <w:tab w:val="left" w:pos="230"/>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Transactions between the Company and affiliated persons of the Company; or between the Company and major shareholders, PDMR, affiliated persons of PDMR</w:t>
      </w:r>
    </w:p>
    <w:p w:rsidR="002330A1" w:rsidRPr="00EC4BB3" w:rsidRDefault="00EC4BB3" w:rsidP="004D5E3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 xml:space="preserve"> None.</w:t>
      </w:r>
    </w:p>
    <w:p w:rsidR="002330A1" w:rsidRPr="00EC4BB3" w:rsidRDefault="00EC4BB3" w:rsidP="004D5E3C">
      <w:pPr>
        <w:numPr>
          <w:ilvl w:val="0"/>
          <w:numId w:val="7"/>
        </w:numPr>
        <w:pBdr>
          <w:top w:val="nil"/>
          <w:left w:val="nil"/>
          <w:bottom w:val="nil"/>
          <w:right w:val="nil"/>
          <w:between w:val="nil"/>
        </w:pBdr>
        <w:tabs>
          <w:tab w:val="left" w:pos="254"/>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Transactions between PDMR of the Company, affiliated persons of PDMR with Subsidiaries or Companies controlled by the Company: None</w:t>
      </w:r>
    </w:p>
    <w:p w:rsidR="002330A1" w:rsidRPr="00EC4BB3" w:rsidRDefault="00EC4BB3" w:rsidP="004D5E3C">
      <w:pPr>
        <w:pBdr>
          <w:top w:val="nil"/>
          <w:left w:val="nil"/>
          <w:bottom w:val="nil"/>
          <w:right w:val="nil"/>
          <w:between w:val="nil"/>
        </w:pBdr>
        <w:tabs>
          <w:tab w:val="left" w:pos="432"/>
          <w:tab w:val="left" w:pos="2302"/>
          <w:tab w:val="left" w:pos="4241"/>
        </w:tabs>
        <w:spacing w:after="120" w:line="360" w:lineRule="auto"/>
        <w:jc w:val="both"/>
        <w:rPr>
          <w:rFonts w:ascii="Arial" w:eastAsia="Arial" w:hAnsi="Arial" w:cs="Arial"/>
          <w:color w:val="010000"/>
          <w:sz w:val="20"/>
          <w:szCs w:val="20"/>
        </w:rPr>
      </w:pPr>
      <w:r w:rsidRPr="00EC4BB3">
        <w:rPr>
          <w:rFonts w:ascii="Arial" w:hAnsi="Arial" w:cs="Arial"/>
          <w:color w:val="010000"/>
          <w:sz w:val="20"/>
        </w:rPr>
        <w:t xml:space="preserve">4. Transactions between </w:t>
      </w:r>
      <w:r w:rsidR="004D5E3C">
        <w:rPr>
          <w:rFonts w:ascii="Arial" w:hAnsi="Arial" w:cs="Arial"/>
          <w:color w:val="010000"/>
          <w:sz w:val="20"/>
        </w:rPr>
        <w:t>the Company and other entities:</w:t>
      </w:r>
    </w:p>
    <w:p w:rsidR="002330A1" w:rsidRPr="00EC4BB3" w:rsidRDefault="00EC4BB3" w:rsidP="004D5E3C">
      <w:pPr>
        <w:numPr>
          <w:ilvl w:val="0"/>
          <w:numId w:val="8"/>
        </w:numPr>
        <w:pBdr>
          <w:top w:val="nil"/>
          <w:left w:val="nil"/>
          <w:bottom w:val="nil"/>
          <w:right w:val="nil"/>
          <w:between w:val="nil"/>
        </w:pBdr>
        <w:tabs>
          <w:tab w:val="left" w:pos="432"/>
          <w:tab w:val="left" w:pos="2118"/>
        </w:tabs>
        <w:spacing w:after="120" w:line="360" w:lineRule="auto"/>
        <w:jc w:val="both"/>
        <w:rPr>
          <w:rFonts w:ascii="Arial" w:eastAsia="Arial" w:hAnsi="Arial" w:cs="Arial"/>
          <w:color w:val="010000"/>
          <w:sz w:val="20"/>
          <w:szCs w:val="20"/>
        </w:rPr>
      </w:pPr>
      <w:r w:rsidRPr="00EC4BB3">
        <w:rPr>
          <w:rFonts w:ascii="Arial" w:hAnsi="Arial" w:cs="Arial"/>
          <w:color w:val="010000"/>
          <w:sz w:val="20"/>
        </w:rPr>
        <w:t>Transactions between the Company and Companies where members of the Board of Directors, members of the Supervisory Board, the Manager (the General Manager) and other managers have been or are currently founding members, members of the Board of Directors, or the Executive Manager (the Executive General Manager) within the last three (03) years (at the time of report preparation): None</w:t>
      </w:r>
    </w:p>
    <w:p w:rsidR="002330A1" w:rsidRPr="00EC4BB3" w:rsidRDefault="00EC4BB3" w:rsidP="004D5E3C">
      <w:pPr>
        <w:numPr>
          <w:ilvl w:val="0"/>
          <w:numId w:val="8"/>
        </w:numPr>
        <w:pBdr>
          <w:top w:val="nil"/>
          <w:left w:val="nil"/>
          <w:bottom w:val="nil"/>
          <w:right w:val="nil"/>
          <w:between w:val="nil"/>
        </w:pBdr>
        <w:tabs>
          <w:tab w:val="left" w:pos="432"/>
          <w:tab w:val="left" w:pos="2118"/>
        </w:tabs>
        <w:spacing w:after="120" w:line="360" w:lineRule="auto"/>
        <w:jc w:val="both"/>
        <w:rPr>
          <w:rFonts w:ascii="Arial" w:eastAsia="Arial" w:hAnsi="Arial" w:cs="Arial"/>
          <w:color w:val="010000"/>
          <w:sz w:val="20"/>
          <w:szCs w:val="20"/>
        </w:rPr>
      </w:pPr>
      <w:r w:rsidRPr="00EC4BB3">
        <w:rPr>
          <w:rFonts w:ascii="Arial" w:hAnsi="Arial" w:cs="Arial"/>
          <w:color w:val="010000"/>
          <w:sz w:val="20"/>
        </w:rPr>
        <w:t>Transactions between the Company and Companies where affiliated people of members of the Board of Directors, members of the Supervisory Board, the Manager (the General Manager) and other managers are members of the Board of Directors, the Executive Manager (the Executive General Manager): None</w:t>
      </w:r>
    </w:p>
    <w:p w:rsidR="002330A1" w:rsidRPr="00EC4BB3" w:rsidRDefault="00EC4BB3" w:rsidP="004D5E3C">
      <w:pPr>
        <w:numPr>
          <w:ilvl w:val="0"/>
          <w:numId w:val="8"/>
        </w:numPr>
        <w:pBdr>
          <w:top w:val="nil"/>
          <w:left w:val="nil"/>
          <w:bottom w:val="nil"/>
          <w:right w:val="nil"/>
          <w:between w:val="nil"/>
        </w:pBdr>
        <w:tabs>
          <w:tab w:val="left" w:pos="432"/>
          <w:tab w:val="left" w:pos="2118"/>
        </w:tabs>
        <w:spacing w:after="120" w:line="360" w:lineRule="auto"/>
        <w:jc w:val="both"/>
        <w:rPr>
          <w:rFonts w:ascii="Arial" w:eastAsia="Arial" w:hAnsi="Arial" w:cs="Arial"/>
          <w:color w:val="010000"/>
          <w:sz w:val="20"/>
          <w:szCs w:val="20"/>
        </w:rPr>
      </w:pPr>
      <w:r w:rsidRPr="00EC4BB3">
        <w:rPr>
          <w:rFonts w:ascii="Arial" w:hAnsi="Arial" w:cs="Arial"/>
          <w:color w:val="010000"/>
          <w:sz w:val="20"/>
        </w:rPr>
        <w:t>Other transactions of the Company (if any) can bring about material or non-material benefits to the members of the Board of Directors, the members of the Supervisory Board, the Manager (General Manager) and other managers: None</w:t>
      </w:r>
    </w:p>
    <w:p w:rsidR="002330A1" w:rsidRPr="00EC4BB3" w:rsidRDefault="00EC4BB3" w:rsidP="004D5E3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VIII. Share transactions of PDMR and affiliated persons of PDMR (Annual Report):</w:t>
      </w:r>
    </w:p>
    <w:p w:rsidR="002330A1" w:rsidRPr="00EC4BB3" w:rsidRDefault="00EC4BB3" w:rsidP="004D5E3C">
      <w:pPr>
        <w:numPr>
          <w:ilvl w:val="0"/>
          <w:numId w:val="9"/>
        </w:numPr>
        <w:pBdr>
          <w:top w:val="nil"/>
          <w:left w:val="nil"/>
          <w:bottom w:val="nil"/>
          <w:right w:val="nil"/>
          <w:between w:val="nil"/>
        </w:pBdr>
        <w:tabs>
          <w:tab w:val="left" w:pos="274"/>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Transactions of PDMR and affiliated persons with the Company’s shares: None.</w:t>
      </w:r>
    </w:p>
    <w:p w:rsidR="002330A1" w:rsidRPr="00EC4BB3" w:rsidRDefault="00EC4BB3" w:rsidP="004D5E3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C4BB3">
        <w:rPr>
          <w:rFonts w:ascii="Arial" w:hAnsi="Arial" w:cs="Arial"/>
          <w:color w:val="010000"/>
          <w:sz w:val="20"/>
        </w:rPr>
        <w:t>IX. Other significant issues. None</w:t>
      </w:r>
      <w:bookmarkStart w:id="0" w:name="_GoBack"/>
      <w:bookmarkEnd w:id="0"/>
    </w:p>
    <w:sectPr w:rsidR="002330A1" w:rsidRPr="00EC4BB3" w:rsidSect="00EC4BB3">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023863EC-66BE-4042-9A53-2EA5143B8C7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2" w:fontKey="{7CFB7116-08DC-4DAA-B4B7-9AC4B13C4C8F}"/>
    <w:embedBold r:id="rId3" w:fontKey="{C38F2D20-56D8-4299-A6BC-2074BC22FFE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8C9F1606-8019-477C-B04F-5771DB027990}"/>
  </w:font>
  <w:font w:name="Calibri Light">
    <w:panose1 w:val="020F0302020204030204"/>
    <w:charset w:val="00"/>
    <w:family w:val="swiss"/>
    <w:pitch w:val="variable"/>
    <w:sig w:usb0="E4002EFF" w:usb1="C200247B" w:usb2="00000009" w:usb3="00000000" w:csb0="000001FF" w:csb1="00000000"/>
    <w:embedRegular r:id="rId5" w:fontKey="{993E92C0-49FD-4626-BE47-7294DF253ED3}"/>
  </w:font>
  <w:font w:name="Calibri">
    <w:panose1 w:val="020F0502020204030204"/>
    <w:charset w:val="00"/>
    <w:family w:val="swiss"/>
    <w:pitch w:val="variable"/>
    <w:sig w:usb0="E4002EFF" w:usb1="C200247B" w:usb2="00000009" w:usb3="00000000" w:csb0="000001FF" w:csb1="00000000"/>
    <w:embedRegular r:id="rId6" w:fontKey="{A1B33754-C7E2-4B2A-8D51-A7951CC326C3}"/>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368D"/>
    <w:multiLevelType w:val="multilevel"/>
    <w:tmpl w:val="668098F2"/>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8554CB"/>
    <w:multiLevelType w:val="multilevel"/>
    <w:tmpl w:val="8042D624"/>
    <w:lvl w:ilvl="0">
      <w:start w:val="1"/>
      <w:numFmt w:val="decimal"/>
      <w:lvlText w:val="%1."/>
      <w:lvlJc w:val="left"/>
      <w:pPr>
        <w:ind w:left="0" w:firstLine="0"/>
      </w:pPr>
      <w:rPr>
        <w:rFonts w:ascii="Arial" w:eastAsia="Arial" w:hAnsi="Arial" w:cs="Arial"/>
        <w:b w:val="0"/>
        <w:bCs w:val="0"/>
        <w:i w:val="0"/>
        <w:iCs w:val="0"/>
        <w:smallCaps w:val="0"/>
        <w:strike w:val="0"/>
        <w:color w:val="1A1619"/>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1E3B0070"/>
    <w:multiLevelType w:val="multilevel"/>
    <w:tmpl w:val="BEF2FFB6"/>
    <w:lvl w:ilvl="0">
      <w:numFmt w:val="bullet"/>
      <w:lvlText w:val="-"/>
      <w:lvlJc w:val="left"/>
      <w:pPr>
        <w:ind w:left="720" w:hanging="360"/>
      </w:pPr>
      <w:rPr>
        <w:rFonts w:ascii="Arial" w:eastAsia="Arial" w:hAnsi="Arial" w:cs="Arial"/>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6DE5A78"/>
    <w:multiLevelType w:val="multilevel"/>
    <w:tmpl w:val="E69ED612"/>
    <w:lvl w:ilvl="0">
      <w:start w:val="2"/>
      <w:numFmt w:val="decimal"/>
      <w:lvlText w:val="%1."/>
      <w:lvlJc w:val="left"/>
      <w:pPr>
        <w:ind w:left="0" w:firstLine="0"/>
      </w:pPr>
      <w:rPr>
        <w:rFonts w:ascii="Arial" w:eastAsia="Arial" w:hAnsi="Arial" w:cs="Arial"/>
        <w:b w:val="0"/>
        <w:bCs w:val="0"/>
        <w:i w:val="0"/>
        <w:iCs w:val="0"/>
        <w:smallCaps w:val="0"/>
        <w:strike w:val="0"/>
        <w:color w:val="1A1619"/>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0C36D27"/>
    <w:multiLevelType w:val="multilevel"/>
    <w:tmpl w:val="706677B2"/>
    <w:lvl w:ilvl="0">
      <w:start w:val="1"/>
      <w:numFmt w:val="decimal"/>
      <w:lvlText w:val="%1."/>
      <w:lvlJc w:val="left"/>
      <w:pPr>
        <w:ind w:left="0" w:firstLine="0"/>
      </w:pPr>
      <w:rPr>
        <w:rFonts w:ascii="Arial" w:eastAsia="Arial" w:hAnsi="Arial" w:cs="Arial"/>
        <w:b w:val="0"/>
        <w:bCs w:val="0"/>
        <w:i w:val="0"/>
        <w:iCs w:val="0"/>
        <w:smallCaps w:val="0"/>
        <w:strike w:val="0"/>
        <w:color w:val="1A1619"/>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3481B9B"/>
    <w:multiLevelType w:val="multilevel"/>
    <w:tmpl w:val="7A5ECFA2"/>
    <w:lvl w:ilvl="0">
      <w:start w:val="1"/>
      <w:numFmt w:val="bullet"/>
      <w:lvlText w:val="-"/>
      <w:lvlJc w:val="left"/>
      <w:pPr>
        <w:ind w:left="0" w:firstLine="0"/>
      </w:pPr>
      <w:rPr>
        <w:rFonts w:ascii="Arial" w:eastAsia="Arial" w:hAnsi="Arial" w:cs="Arial"/>
        <w:b w:val="0"/>
        <w:bCs w:val="0"/>
        <w:i w:val="0"/>
        <w:iCs w:val="0"/>
        <w:smallCaps w:val="0"/>
        <w:strike w:val="0"/>
        <w:color w:val="1A1619"/>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6AD40314"/>
    <w:multiLevelType w:val="multilevel"/>
    <w:tmpl w:val="AD066C70"/>
    <w:lvl w:ilvl="0">
      <w:start w:val="1"/>
      <w:numFmt w:val="bullet"/>
      <w:lvlText w:val="-"/>
      <w:lvlJc w:val="left"/>
      <w:pPr>
        <w:ind w:left="0" w:firstLine="0"/>
      </w:pPr>
      <w:rPr>
        <w:rFonts w:ascii="Arial" w:eastAsia="Arial" w:hAnsi="Arial" w:cs="Arial"/>
        <w:b w:val="0"/>
        <w:bCs w:val="0"/>
        <w:i w:val="0"/>
        <w:iCs w:val="0"/>
        <w:smallCaps w:val="0"/>
        <w:strike w:val="0"/>
        <w:color w:val="1A1619"/>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70BC3D1A"/>
    <w:multiLevelType w:val="multilevel"/>
    <w:tmpl w:val="B98CDF5A"/>
    <w:lvl w:ilvl="0">
      <w:start w:val="1"/>
      <w:numFmt w:val="bullet"/>
      <w:lvlText w:val="•"/>
      <w:lvlJc w:val="left"/>
      <w:pPr>
        <w:ind w:left="0" w:firstLine="0"/>
      </w:pPr>
      <w:rPr>
        <w:rFonts w:ascii="Arial" w:eastAsia="Arial" w:hAnsi="Arial" w:cs="Arial"/>
        <w:b w:val="0"/>
        <w:bCs w:val="0"/>
        <w:i w:val="0"/>
        <w:iCs w:val="0"/>
        <w:smallCaps w:val="0"/>
        <w:strike w:val="0"/>
        <w:color w:val="1A1619"/>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72A148E0"/>
    <w:multiLevelType w:val="multilevel"/>
    <w:tmpl w:val="F3548386"/>
    <w:lvl w:ilvl="0">
      <w:start w:val="1"/>
      <w:numFmt w:val="decimal"/>
      <w:lvlText w:val="%1."/>
      <w:lvlJc w:val="left"/>
      <w:pPr>
        <w:ind w:left="0" w:firstLine="0"/>
      </w:pPr>
      <w:rPr>
        <w:rFonts w:ascii="Arial" w:eastAsia="Arial" w:hAnsi="Arial" w:cs="Arial"/>
        <w:b w:val="0"/>
        <w:bCs w:val="0"/>
        <w:i w:val="0"/>
        <w:iCs w:val="0"/>
        <w:smallCaps w:val="0"/>
        <w:strike w:val="0"/>
        <w:color w:val="1A1619"/>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760444EC"/>
    <w:multiLevelType w:val="multilevel"/>
    <w:tmpl w:val="84182190"/>
    <w:lvl w:ilvl="0">
      <w:start w:val="1"/>
      <w:numFmt w:val="lowerLetter"/>
      <w:lvlText w:val="%1."/>
      <w:lvlJc w:val="left"/>
      <w:pPr>
        <w:ind w:left="0" w:firstLine="0"/>
      </w:pPr>
      <w:rPr>
        <w:rFonts w:ascii="Arial" w:eastAsia="Arial" w:hAnsi="Arial" w:cs="Arial"/>
        <w:b w:val="0"/>
        <w:bCs w:val="0"/>
        <w:i w:val="0"/>
        <w:iCs w:val="0"/>
        <w:smallCaps w:val="0"/>
        <w:strike w:val="0"/>
        <w:color w:val="1A1619"/>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5"/>
  </w:num>
  <w:num w:numId="2">
    <w:abstractNumId w:val="0"/>
  </w:num>
  <w:num w:numId="3">
    <w:abstractNumId w:val="7"/>
  </w:num>
  <w:num w:numId="4">
    <w:abstractNumId w:val="1"/>
  </w:num>
  <w:num w:numId="5">
    <w:abstractNumId w:val="6"/>
  </w:num>
  <w:num w:numId="6">
    <w:abstractNumId w:val="4"/>
  </w:num>
  <w:num w:numId="7">
    <w:abstractNumId w:val="3"/>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0A1"/>
    <w:rsid w:val="002330A1"/>
    <w:rsid w:val="004D5E3C"/>
    <w:rsid w:val="00582E41"/>
    <w:rsid w:val="00EC4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5205A"/>
  <w15:docId w15:val="{61CE47E9-EBD9-40FB-A44E-58821460A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Heading10">
    <w:name w:val="Heading #1_"/>
    <w:basedOn w:val="DefaultParagraphFont"/>
    <w:link w:val="Heading11"/>
    <w:rPr>
      <w:rFonts w:ascii="Arial" w:eastAsia="Arial" w:hAnsi="Arial" w:cs="Arial"/>
      <w:b w:val="0"/>
      <w:bCs w:val="0"/>
      <w:i w:val="0"/>
      <w:iCs w:val="0"/>
      <w:smallCaps w:val="0"/>
      <w:strike w:val="0"/>
      <w:sz w:val="38"/>
      <w:szCs w:val="38"/>
      <w:u w:val="none"/>
      <w:shd w:val="clear" w:color="auto" w:fill="auto"/>
    </w:rPr>
  </w:style>
  <w:style w:type="character" w:customStyle="1" w:styleId="Bodytext2">
    <w:name w:val="Body text (2)_"/>
    <w:basedOn w:val="DefaultParagraphFont"/>
    <w:link w:val="Bodytext20"/>
    <w:rPr>
      <w:rFonts w:ascii="Arial" w:eastAsia="Arial" w:hAnsi="Arial" w:cs="Arial"/>
      <w:b w:val="0"/>
      <w:bCs w:val="0"/>
      <w:i w:val="0"/>
      <w:iCs w:val="0"/>
      <w:smallCaps w:val="0"/>
      <w:strike w:val="0"/>
      <w:sz w:val="12"/>
      <w:szCs w:val="12"/>
      <w:u w:val="none"/>
      <w:shd w:val="clear" w:color="auto" w:fill="auto"/>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color w:val="1A1619"/>
      <w:sz w:val="20"/>
      <w:szCs w:val="20"/>
      <w:u w:val="none"/>
      <w:shd w:val="clear" w:color="auto" w:fill="auto"/>
    </w:rPr>
  </w:style>
  <w:style w:type="character" w:customStyle="1" w:styleId="Bodytext3">
    <w:name w:val="Body text (3)_"/>
    <w:basedOn w:val="DefaultParagraphFont"/>
    <w:link w:val="Bodytext30"/>
    <w:rPr>
      <w:rFonts w:ascii="Times New Roman" w:eastAsia="Times New Roman" w:hAnsi="Times New Roman" w:cs="Times New Roman"/>
      <w:b w:val="0"/>
      <w:bCs w:val="0"/>
      <w:i w:val="0"/>
      <w:iCs w:val="0"/>
      <w:smallCaps w:val="0"/>
      <w:strike w:val="0"/>
      <w:color w:val="1A1619"/>
      <w:sz w:val="26"/>
      <w:szCs w:val="26"/>
      <w:u w:val="none"/>
      <w:shd w:val="clear" w:color="auto" w:fill="auto"/>
    </w:rPr>
  </w:style>
  <w:style w:type="character" w:customStyle="1" w:styleId="Heading20">
    <w:name w:val="Heading #2_"/>
    <w:basedOn w:val="DefaultParagraphFont"/>
    <w:link w:val="Heading21"/>
    <w:rPr>
      <w:rFonts w:ascii="Times New Roman" w:eastAsia="Times New Roman" w:hAnsi="Times New Roman" w:cs="Times New Roman"/>
      <w:b w:val="0"/>
      <w:bCs w:val="0"/>
      <w:i/>
      <w:iCs/>
      <w:smallCaps w:val="0"/>
      <w:strike w:val="0"/>
      <w:color w:val="1A1619"/>
      <w:sz w:val="26"/>
      <w:szCs w:val="26"/>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color w:val="1A1619"/>
      <w:sz w:val="20"/>
      <w:szCs w:val="20"/>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color w:val="1A1619"/>
      <w:sz w:val="20"/>
      <w:szCs w:val="20"/>
      <w:u w:val="none"/>
      <w:shd w:val="clear" w:color="auto" w:fill="auto"/>
    </w:rPr>
  </w:style>
  <w:style w:type="character" w:customStyle="1" w:styleId="Bodytext4">
    <w:name w:val="Body text (4)_"/>
    <w:basedOn w:val="DefaultParagraphFont"/>
    <w:link w:val="Bodytext40"/>
    <w:rPr>
      <w:rFonts w:ascii="Arial" w:eastAsia="Arial" w:hAnsi="Arial" w:cs="Arial"/>
      <w:b w:val="0"/>
      <w:bCs w:val="0"/>
      <w:i w:val="0"/>
      <w:iCs w:val="0"/>
      <w:smallCaps w:val="0"/>
      <w:strike w:val="0"/>
      <w:color w:val="D12336"/>
      <w:u w:val="none"/>
      <w:shd w:val="clear" w:color="auto" w:fill="auto"/>
    </w:rPr>
  </w:style>
  <w:style w:type="paragraph" w:customStyle="1" w:styleId="Heading11">
    <w:name w:val="Heading #1"/>
    <w:basedOn w:val="Normal"/>
    <w:link w:val="Heading10"/>
    <w:pPr>
      <w:spacing w:line="233" w:lineRule="auto"/>
      <w:outlineLvl w:val="0"/>
    </w:pPr>
    <w:rPr>
      <w:rFonts w:ascii="Arial" w:eastAsia="Arial" w:hAnsi="Arial" w:cs="Arial"/>
      <w:sz w:val="38"/>
      <w:szCs w:val="38"/>
    </w:rPr>
  </w:style>
  <w:style w:type="paragraph" w:customStyle="1" w:styleId="Bodytext20">
    <w:name w:val="Body text (2)"/>
    <w:basedOn w:val="Normal"/>
    <w:link w:val="Bodytext2"/>
    <w:pPr>
      <w:spacing w:line="233" w:lineRule="auto"/>
    </w:pPr>
    <w:rPr>
      <w:rFonts w:ascii="Arial" w:eastAsia="Arial" w:hAnsi="Arial" w:cs="Arial"/>
      <w:sz w:val="12"/>
      <w:szCs w:val="12"/>
    </w:rPr>
  </w:style>
  <w:style w:type="paragraph" w:styleId="BodyText">
    <w:name w:val="Body Text"/>
    <w:basedOn w:val="Normal"/>
    <w:link w:val="BodyTextChar"/>
    <w:qFormat/>
    <w:pPr>
      <w:spacing w:line="269" w:lineRule="auto"/>
    </w:pPr>
    <w:rPr>
      <w:rFonts w:ascii="Times New Roman" w:eastAsia="Times New Roman" w:hAnsi="Times New Roman" w:cs="Times New Roman"/>
      <w:color w:val="1A1619"/>
      <w:sz w:val="20"/>
      <w:szCs w:val="20"/>
    </w:rPr>
  </w:style>
  <w:style w:type="paragraph" w:customStyle="1" w:styleId="Bodytext30">
    <w:name w:val="Body text (3)"/>
    <w:basedOn w:val="Normal"/>
    <w:link w:val="Bodytext3"/>
    <w:pPr>
      <w:jc w:val="center"/>
    </w:pPr>
    <w:rPr>
      <w:rFonts w:ascii="Times New Roman" w:eastAsia="Times New Roman" w:hAnsi="Times New Roman" w:cs="Times New Roman"/>
      <w:color w:val="1A1619"/>
      <w:sz w:val="26"/>
      <w:szCs w:val="26"/>
    </w:rPr>
  </w:style>
  <w:style w:type="paragraph" w:customStyle="1" w:styleId="Heading21">
    <w:name w:val="Heading #2"/>
    <w:basedOn w:val="Normal"/>
    <w:link w:val="Heading20"/>
    <w:pPr>
      <w:jc w:val="center"/>
      <w:outlineLvl w:val="1"/>
    </w:pPr>
    <w:rPr>
      <w:rFonts w:ascii="Times New Roman" w:eastAsia="Times New Roman" w:hAnsi="Times New Roman" w:cs="Times New Roman"/>
      <w:i/>
      <w:iCs/>
      <w:color w:val="1A1619"/>
      <w:sz w:val="26"/>
      <w:szCs w:val="26"/>
    </w:rPr>
  </w:style>
  <w:style w:type="paragraph" w:customStyle="1" w:styleId="Other0">
    <w:name w:val="Other"/>
    <w:basedOn w:val="Normal"/>
    <w:link w:val="Other"/>
    <w:pPr>
      <w:spacing w:line="269" w:lineRule="auto"/>
    </w:pPr>
    <w:rPr>
      <w:rFonts w:ascii="Times New Roman" w:eastAsia="Times New Roman" w:hAnsi="Times New Roman" w:cs="Times New Roman"/>
      <w:color w:val="1A1619"/>
      <w:sz w:val="20"/>
      <w:szCs w:val="20"/>
    </w:rPr>
  </w:style>
  <w:style w:type="paragraph" w:customStyle="1" w:styleId="Tablecaption0">
    <w:name w:val="Table caption"/>
    <w:basedOn w:val="Normal"/>
    <w:link w:val="Tablecaption"/>
    <w:pPr>
      <w:spacing w:line="252" w:lineRule="auto"/>
    </w:pPr>
    <w:rPr>
      <w:rFonts w:ascii="Times New Roman" w:eastAsia="Times New Roman" w:hAnsi="Times New Roman" w:cs="Times New Roman"/>
      <w:color w:val="1A1619"/>
      <w:sz w:val="20"/>
      <w:szCs w:val="20"/>
    </w:rPr>
  </w:style>
  <w:style w:type="paragraph" w:customStyle="1" w:styleId="Bodytext40">
    <w:name w:val="Body text (4)"/>
    <w:basedOn w:val="Normal"/>
    <w:link w:val="Bodytext4"/>
    <w:rPr>
      <w:rFonts w:ascii="Arial" w:eastAsia="Arial" w:hAnsi="Arial" w:cs="Arial"/>
      <w:color w:val="D12336"/>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character" w:styleId="Hyperlink">
    <w:name w:val="Hyperlink"/>
    <w:basedOn w:val="DefaultParagraphFont"/>
    <w:uiPriority w:val="99"/>
    <w:unhideWhenUsed/>
    <w:rsid w:val="00EC4B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hc@saigonmaritime.vn"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9LB08u2eY18Bmj7o+EslQzFglQ==">CgMxLjA4AHIhMTg3dk9IZVFGMHlvYWxSV0tZT0N5bHBSMVlSbkZHeTBI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1015</Words>
  <Characters>5790</Characters>
  <Application>Microsoft Office Word</Application>
  <DocSecurity>0</DocSecurity>
  <Lines>48</Lines>
  <Paragraphs>13</Paragraphs>
  <ScaleCrop>false</ScaleCrop>
  <Company>Microsoft</Company>
  <LinksUpToDate>false</LinksUpToDate>
  <CharactersWithSpaces>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Tran Ha Anh</cp:lastModifiedBy>
  <cp:revision>4</cp:revision>
  <dcterms:created xsi:type="dcterms:W3CDTF">2026-02-05T08:57:00Z</dcterms:created>
  <dcterms:modified xsi:type="dcterms:W3CDTF">2026-02-09T09:09:00Z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7b0fe2d0-38ba-47f7-a47d-7aa1781b7b12</vt:lpwstr>
  </property>
</Properties>
</file>