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28973"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b/>
          <w:bCs/>
          <w:color w:val="010000"/>
          <w:sz w:val="20"/>
          <w:szCs w:val="20"/>
        </w:rPr>
      </w:pPr>
      <w:r w:rsidRPr="00201B05">
        <w:rPr>
          <w:rFonts w:ascii="Arial" w:hAnsi="Arial" w:cs="Arial"/>
          <w:b/>
          <w:bCs/>
          <w:color w:val="010000"/>
          <w:sz w:val="20"/>
        </w:rPr>
        <w:t>CT6:</w:t>
      </w:r>
      <w:r w:rsidRPr="00201B05">
        <w:rPr>
          <w:rFonts w:ascii="Arial" w:hAnsi="Arial" w:cs="Arial"/>
          <w:b/>
          <w:color w:val="010000"/>
          <w:sz w:val="20"/>
        </w:rPr>
        <w:t xml:space="preserve"> Annual Corporate Governance Report 2025</w:t>
      </w:r>
    </w:p>
    <w:p w14:paraId="50CFFD02"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On January 28, 2026, Construction JSC No. 6 announced Report No. 01/CT6-HDQT on the corporate governance in 2025 as follows:</w:t>
      </w:r>
    </w:p>
    <w:p w14:paraId="562A15DC" w14:textId="77777777" w:rsidR="000A4F53" w:rsidRPr="00201B05" w:rsidRDefault="00201B05" w:rsidP="00201B05">
      <w:pPr>
        <w:numPr>
          <w:ilvl w:val="0"/>
          <w:numId w:val="1"/>
        </w:numPr>
        <w:pBdr>
          <w:top w:val="nil"/>
          <w:left w:val="nil"/>
          <w:bottom w:val="nil"/>
          <w:right w:val="nil"/>
          <w:between w:val="nil"/>
        </w:pBdr>
        <w:tabs>
          <w:tab w:val="left" w:pos="432"/>
          <w:tab w:val="left" w:pos="1752"/>
        </w:tabs>
        <w:spacing w:after="120" w:line="360" w:lineRule="auto"/>
        <w:rPr>
          <w:rFonts w:ascii="Arial" w:eastAsia="Arial" w:hAnsi="Arial" w:cs="Arial"/>
          <w:color w:val="010000"/>
          <w:sz w:val="20"/>
          <w:szCs w:val="20"/>
        </w:rPr>
      </w:pPr>
      <w:r w:rsidRPr="00201B05">
        <w:rPr>
          <w:rFonts w:ascii="Arial" w:hAnsi="Arial" w:cs="Arial"/>
          <w:color w:val="010000"/>
          <w:sz w:val="20"/>
        </w:rPr>
        <w:t>Name of listed company: Construction JSC No. 6</w:t>
      </w:r>
    </w:p>
    <w:p w14:paraId="2795747C" w14:textId="77777777" w:rsidR="000A4F53" w:rsidRPr="00201B05" w:rsidRDefault="00201B05" w:rsidP="00201B05">
      <w:pPr>
        <w:numPr>
          <w:ilvl w:val="0"/>
          <w:numId w:val="1"/>
        </w:numPr>
        <w:pBdr>
          <w:top w:val="nil"/>
          <w:left w:val="nil"/>
          <w:bottom w:val="nil"/>
          <w:right w:val="nil"/>
          <w:between w:val="nil"/>
        </w:pBdr>
        <w:tabs>
          <w:tab w:val="left" w:pos="432"/>
          <w:tab w:val="left" w:pos="1752"/>
        </w:tabs>
        <w:spacing w:after="120" w:line="360" w:lineRule="auto"/>
        <w:rPr>
          <w:rFonts w:ascii="Arial" w:eastAsia="Arial" w:hAnsi="Arial" w:cs="Arial"/>
          <w:color w:val="010000"/>
          <w:sz w:val="20"/>
          <w:szCs w:val="20"/>
        </w:rPr>
      </w:pPr>
      <w:r w:rsidRPr="00201B05">
        <w:rPr>
          <w:rFonts w:ascii="Arial" w:hAnsi="Arial" w:cs="Arial"/>
          <w:color w:val="010000"/>
          <w:sz w:val="20"/>
        </w:rPr>
        <w:t>Address of Headquarters: Group 36, Dong Anh Town, Dong Anh District, Hanoi City</w:t>
      </w:r>
    </w:p>
    <w:p w14:paraId="2BA2918A" w14:textId="77777777" w:rsidR="000A4F53" w:rsidRPr="00201B05" w:rsidRDefault="00201B05" w:rsidP="00201B05">
      <w:pPr>
        <w:numPr>
          <w:ilvl w:val="0"/>
          <w:numId w:val="1"/>
        </w:numPr>
        <w:pBdr>
          <w:top w:val="nil"/>
          <w:left w:val="nil"/>
          <w:bottom w:val="nil"/>
          <w:right w:val="nil"/>
          <w:between w:val="nil"/>
        </w:pBdr>
        <w:tabs>
          <w:tab w:val="left" w:pos="432"/>
          <w:tab w:val="left" w:pos="1752"/>
        </w:tabs>
        <w:spacing w:after="120" w:line="360" w:lineRule="auto"/>
        <w:rPr>
          <w:rFonts w:ascii="Arial" w:eastAsia="Arial" w:hAnsi="Arial" w:cs="Arial"/>
          <w:color w:val="010000"/>
          <w:sz w:val="20"/>
          <w:szCs w:val="20"/>
        </w:rPr>
      </w:pPr>
      <w:r w:rsidRPr="00201B05">
        <w:rPr>
          <w:rFonts w:ascii="Arial" w:hAnsi="Arial" w:cs="Arial"/>
          <w:color w:val="010000"/>
          <w:sz w:val="20"/>
        </w:rPr>
        <w:t>Tel: 0243 8832235 - 0243 8832760</w:t>
      </w:r>
    </w:p>
    <w:p w14:paraId="16B62278" w14:textId="77777777" w:rsidR="000A4F53" w:rsidRPr="00201B05" w:rsidRDefault="00201B05" w:rsidP="00201B05">
      <w:pPr>
        <w:numPr>
          <w:ilvl w:val="0"/>
          <w:numId w:val="1"/>
        </w:numPr>
        <w:pBdr>
          <w:top w:val="nil"/>
          <w:left w:val="nil"/>
          <w:bottom w:val="nil"/>
          <w:right w:val="nil"/>
          <w:between w:val="nil"/>
        </w:pBdr>
        <w:tabs>
          <w:tab w:val="left" w:pos="432"/>
          <w:tab w:val="left" w:pos="1752"/>
        </w:tabs>
        <w:spacing w:after="120" w:line="360" w:lineRule="auto"/>
        <w:rPr>
          <w:rFonts w:ascii="Arial" w:eastAsia="Arial" w:hAnsi="Arial" w:cs="Arial"/>
          <w:color w:val="010000"/>
          <w:sz w:val="20"/>
          <w:szCs w:val="20"/>
        </w:rPr>
      </w:pPr>
      <w:r w:rsidRPr="00201B05">
        <w:rPr>
          <w:rFonts w:ascii="Arial" w:hAnsi="Arial" w:cs="Arial"/>
          <w:color w:val="010000"/>
          <w:sz w:val="20"/>
        </w:rPr>
        <w:t xml:space="preserve">Email: </w:t>
      </w:r>
      <w:hyperlink r:id="rId6">
        <w:r w:rsidRPr="00201B05">
          <w:rPr>
            <w:rFonts w:ascii="Arial" w:hAnsi="Arial" w:cs="Arial"/>
            <w:color w:val="010000"/>
            <w:sz w:val="20"/>
          </w:rPr>
          <w:t>ptcktct6@gmail.com</w:t>
        </w:r>
      </w:hyperlink>
      <w:r w:rsidRPr="00201B05">
        <w:rPr>
          <w:rFonts w:ascii="Arial" w:hAnsi="Arial" w:cs="Arial"/>
          <w:color w:val="010000"/>
          <w:sz w:val="20"/>
        </w:rPr>
        <w:t xml:space="preserve">; </w:t>
      </w:r>
      <w:hyperlink r:id="rId7">
        <w:r w:rsidRPr="00201B05">
          <w:rPr>
            <w:rFonts w:ascii="Arial" w:hAnsi="Arial" w:cs="Arial"/>
            <w:color w:val="010000"/>
            <w:sz w:val="20"/>
          </w:rPr>
          <w:t>phanhanhanhtuan@gmail.com</w:t>
        </w:r>
      </w:hyperlink>
      <w:r w:rsidRPr="00201B05">
        <w:rPr>
          <w:rFonts w:ascii="Arial" w:hAnsi="Arial" w:cs="Arial"/>
          <w:color w:val="010000"/>
          <w:sz w:val="20"/>
        </w:rPr>
        <w:t>;</w:t>
      </w:r>
    </w:p>
    <w:p w14:paraId="64550612" w14:textId="77777777" w:rsidR="000A4F53" w:rsidRPr="00201B05" w:rsidRDefault="00201B05" w:rsidP="00201B05">
      <w:pPr>
        <w:numPr>
          <w:ilvl w:val="0"/>
          <w:numId w:val="1"/>
        </w:numPr>
        <w:pBdr>
          <w:top w:val="nil"/>
          <w:left w:val="nil"/>
          <w:bottom w:val="nil"/>
          <w:right w:val="nil"/>
          <w:between w:val="nil"/>
        </w:pBdr>
        <w:tabs>
          <w:tab w:val="left" w:pos="432"/>
          <w:tab w:val="left" w:pos="1752"/>
        </w:tabs>
        <w:spacing w:after="120" w:line="360" w:lineRule="auto"/>
        <w:rPr>
          <w:rFonts w:ascii="Arial" w:eastAsia="Arial" w:hAnsi="Arial" w:cs="Arial"/>
          <w:color w:val="010000"/>
          <w:sz w:val="20"/>
          <w:szCs w:val="20"/>
        </w:rPr>
      </w:pPr>
      <w:r w:rsidRPr="00201B05">
        <w:rPr>
          <w:rFonts w:ascii="Arial" w:hAnsi="Arial" w:cs="Arial"/>
          <w:color w:val="010000"/>
          <w:sz w:val="20"/>
        </w:rPr>
        <w:t>Website: WWW.CTCPCT6.COM;</w:t>
      </w:r>
      <w:hyperlink r:id="rId8">
        <w:r w:rsidRPr="00201B05">
          <w:rPr>
            <w:rFonts w:ascii="Arial" w:hAnsi="Arial" w:cs="Arial"/>
            <w:color w:val="010000"/>
            <w:sz w:val="20"/>
          </w:rPr>
          <w:t>WWW.CTCPCT6.VN</w:t>
        </w:r>
      </w:hyperlink>
    </w:p>
    <w:p w14:paraId="2CD6CE63" w14:textId="77777777" w:rsidR="000A4F53" w:rsidRPr="00201B05" w:rsidRDefault="00201B05" w:rsidP="00201B05">
      <w:pPr>
        <w:numPr>
          <w:ilvl w:val="0"/>
          <w:numId w:val="1"/>
        </w:numPr>
        <w:pBdr>
          <w:top w:val="nil"/>
          <w:left w:val="nil"/>
          <w:bottom w:val="nil"/>
          <w:right w:val="nil"/>
          <w:between w:val="nil"/>
        </w:pBdr>
        <w:tabs>
          <w:tab w:val="left" w:pos="432"/>
          <w:tab w:val="left" w:pos="1752"/>
        </w:tabs>
        <w:spacing w:after="120" w:line="360" w:lineRule="auto"/>
        <w:rPr>
          <w:rFonts w:ascii="Arial" w:eastAsia="Arial" w:hAnsi="Arial" w:cs="Arial"/>
          <w:color w:val="010000"/>
          <w:sz w:val="20"/>
          <w:szCs w:val="20"/>
        </w:rPr>
      </w:pPr>
      <w:r w:rsidRPr="00201B05">
        <w:rPr>
          <w:rFonts w:ascii="Arial" w:hAnsi="Arial" w:cs="Arial"/>
          <w:color w:val="010000"/>
          <w:sz w:val="20"/>
        </w:rPr>
        <w:t>Charter capital: VND61,080,780,000</w:t>
      </w:r>
    </w:p>
    <w:p w14:paraId="47B86A61" w14:textId="77777777" w:rsidR="000A4F53" w:rsidRPr="00201B05" w:rsidRDefault="00201B05" w:rsidP="00201B05">
      <w:pPr>
        <w:numPr>
          <w:ilvl w:val="0"/>
          <w:numId w:val="1"/>
        </w:numPr>
        <w:pBdr>
          <w:top w:val="nil"/>
          <w:left w:val="nil"/>
          <w:bottom w:val="nil"/>
          <w:right w:val="nil"/>
          <w:between w:val="nil"/>
        </w:pBdr>
        <w:tabs>
          <w:tab w:val="left" w:pos="432"/>
          <w:tab w:val="left" w:pos="1756"/>
        </w:tabs>
        <w:spacing w:after="120" w:line="360" w:lineRule="auto"/>
        <w:rPr>
          <w:rFonts w:ascii="Arial" w:eastAsia="Arial" w:hAnsi="Arial" w:cs="Arial"/>
          <w:color w:val="010000"/>
          <w:sz w:val="20"/>
          <w:szCs w:val="20"/>
        </w:rPr>
      </w:pPr>
      <w:r w:rsidRPr="00201B05">
        <w:rPr>
          <w:rFonts w:ascii="Arial" w:hAnsi="Arial" w:cs="Arial"/>
          <w:color w:val="010000"/>
          <w:sz w:val="20"/>
        </w:rPr>
        <w:t>Securities code: CT6 Exchange: UPCOM</w:t>
      </w:r>
    </w:p>
    <w:p w14:paraId="08D5F0D8" w14:textId="77777777" w:rsidR="000A4F53" w:rsidRPr="00201B05" w:rsidRDefault="00201B05" w:rsidP="00201B05">
      <w:pPr>
        <w:keepNext/>
        <w:numPr>
          <w:ilvl w:val="0"/>
          <w:numId w:val="10"/>
        </w:numPr>
        <w:pBdr>
          <w:top w:val="nil"/>
          <w:left w:val="nil"/>
          <w:bottom w:val="nil"/>
          <w:right w:val="nil"/>
          <w:between w:val="nil"/>
        </w:pBdr>
        <w:tabs>
          <w:tab w:val="left" w:pos="432"/>
          <w:tab w:val="left" w:pos="1838"/>
        </w:tabs>
        <w:spacing w:after="120" w:line="360" w:lineRule="auto"/>
        <w:rPr>
          <w:rFonts w:ascii="Arial" w:eastAsia="Arial" w:hAnsi="Arial" w:cs="Arial"/>
          <w:color w:val="010000"/>
          <w:sz w:val="20"/>
          <w:szCs w:val="20"/>
        </w:rPr>
      </w:pPr>
      <w:r w:rsidRPr="00201B05">
        <w:rPr>
          <w:rFonts w:ascii="Arial" w:hAnsi="Arial" w:cs="Arial"/>
          <w:color w:val="010000"/>
          <w:sz w:val="20"/>
        </w:rPr>
        <w:t>Activities of the General Meeting of Shareholders:</w:t>
      </w:r>
    </w:p>
    <w:p w14:paraId="12854DA3" w14:textId="77777777" w:rsidR="000A4F53" w:rsidRPr="00201B05" w:rsidRDefault="00201B05" w:rsidP="00201B05">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t>On June 26, 2025, at the meeting hall on the 4th floor of the headquarters of Construction JSC No. 6, with 119 shareholders present, representing 4,726,422 shares, accounting for 77.41% of the total voting shares of the Company.</w:t>
      </w:r>
    </w:p>
    <w:tbl>
      <w:tblPr>
        <w:tblStyle w:val="a"/>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33"/>
        <w:gridCol w:w="1648"/>
        <w:gridCol w:w="1674"/>
        <w:gridCol w:w="5062"/>
      </w:tblGrid>
      <w:tr w:rsidR="000A4F53" w:rsidRPr="00201B05" w14:paraId="41F47F73" w14:textId="77777777" w:rsidTr="00201B05">
        <w:tc>
          <w:tcPr>
            <w:tcW w:w="351" w:type="pct"/>
            <w:tcMar>
              <w:top w:w="0" w:type="dxa"/>
              <w:bottom w:w="0" w:type="dxa"/>
            </w:tcMar>
            <w:vAlign w:val="center"/>
          </w:tcPr>
          <w:p w14:paraId="1F001E6A" w14:textId="33739086"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No.</w:t>
            </w:r>
          </w:p>
        </w:tc>
        <w:tc>
          <w:tcPr>
            <w:tcW w:w="914" w:type="pct"/>
            <w:tcMar>
              <w:top w:w="0" w:type="dxa"/>
              <w:bottom w:w="0" w:type="dxa"/>
            </w:tcMar>
            <w:vAlign w:val="center"/>
          </w:tcPr>
          <w:p w14:paraId="629B84D3" w14:textId="737C41AA"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General Mandates No.</w:t>
            </w:r>
          </w:p>
        </w:tc>
        <w:tc>
          <w:tcPr>
            <w:tcW w:w="928" w:type="pct"/>
            <w:tcMar>
              <w:top w:w="0" w:type="dxa"/>
              <w:bottom w:w="0" w:type="dxa"/>
            </w:tcMar>
            <w:vAlign w:val="center"/>
          </w:tcPr>
          <w:p w14:paraId="034374F6"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Date, month, year</w:t>
            </w:r>
          </w:p>
        </w:tc>
        <w:tc>
          <w:tcPr>
            <w:tcW w:w="2807" w:type="pct"/>
            <w:tcMar>
              <w:top w:w="0" w:type="dxa"/>
              <w:bottom w:w="0" w:type="dxa"/>
            </w:tcMar>
            <w:vAlign w:val="center"/>
          </w:tcPr>
          <w:p w14:paraId="4DEAC0D5"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Contents</w:t>
            </w:r>
          </w:p>
        </w:tc>
      </w:tr>
      <w:tr w:rsidR="000A4F53" w:rsidRPr="00201B05" w14:paraId="553C57CB" w14:textId="77777777" w:rsidTr="00201B05">
        <w:tc>
          <w:tcPr>
            <w:tcW w:w="351" w:type="pct"/>
            <w:tcMar>
              <w:top w:w="0" w:type="dxa"/>
              <w:bottom w:w="0" w:type="dxa"/>
            </w:tcMar>
            <w:vAlign w:val="center"/>
          </w:tcPr>
          <w:p w14:paraId="5BCA47FA"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1</w:t>
            </w:r>
          </w:p>
        </w:tc>
        <w:tc>
          <w:tcPr>
            <w:tcW w:w="914" w:type="pct"/>
            <w:tcMar>
              <w:top w:w="0" w:type="dxa"/>
              <w:bottom w:w="0" w:type="dxa"/>
            </w:tcMar>
            <w:vAlign w:val="center"/>
          </w:tcPr>
          <w:p w14:paraId="7A381C8E"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01/NQ-DHDCD</w:t>
            </w:r>
          </w:p>
        </w:tc>
        <w:tc>
          <w:tcPr>
            <w:tcW w:w="928" w:type="pct"/>
            <w:tcMar>
              <w:top w:w="0" w:type="dxa"/>
              <w:bottom w:w="0" w:type="dxa"/>
            </w:tcMar>
            <w:vAlign w:val="center"/>
          </w:tcPr>
          <w:p w14:paraId="55AC7283"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June 26, 2025</w:t>
            </w:r>
          </w:p>
        </w:tc>
        <w:tc>
          <w:tcPr>
            <w:tcW w:w="2807" w:type="pct"/>
            <w:tcMar>
              <w:top w:w="0" w:type="dxa"/>
              <w:bottom w:w="0" w:type="dxa"/>
            </w:tcMar>
            <w:vAlign w:val="center"/>
          </w:tcPr>
          <w:p w14:paraId="53B20067" w14:textId="77777777" w:rsidR="000A4F53" w:rsidRPr="00201B05" w:rsidRDefault="00201B05" w:rsidP="00201B05">
            <w:pPr>
              <w:numPr>
                <w:ilvl w:val="0"/>
                <w:numId w:val="13"/>
              </w:numPr>
              <w:pBdr>
                <w:top w:val="nil"/>
                <w:left w:val="nil"/>
                <w:bottom w:val="nil"/>
                <w:right w:val="nil"/>
                <w:between w:val="nil"/>
              </w:pBdr>
              <w:tabs>
                <w:tab w:val="left" w:pos="169"/>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Approve the Report of the Board of Directors on the production and business results in 2024 with the following contents: Evaluate the Company’s production and business activities and corporate governance, and specific production and business targets for 2024.</w:t>
            </w:r>
          </w:p>
          <w:p w14:paraId="6EC65013" w14:textId="77777777" w:rsidR="000A4F53" w:rsidRPr="00201B05" w:rsidRDefault="00201B05" w:rsidP="00201B05">
            <w:pPr>
              <w:numPr>
                <w:ilvl w:val="0"/>
                <w:numId w:val="13"/>
              </w:numPr>
              <w:pBdr>
                <w:top w:val="nil"/>
                <w:left w:val="nil"/>
                <w:bottom w:val="nil"/>
                <w:right w:val="nil"/>
                <w:between w:val="nil"/>
              </w:pBdr>
              <w:tabs>
                <w:tab w:val="left" w:pos="216"/>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The General Meeting of Shareholders approved the Company’s Financial Statements 2024 as audited by VACO Auditing Company Limited (including the principal contents in the Statement of Financial situation, the results of production and business and the full text of the Audited Financial Statements already disclosed by the Company in accordance with regulations).</w:t>
            </w:r>
          </w:p>
          <w:p w14:paraId="48FACEE1" w14:textId="77777777" w:rsidR="000A4F53" w:rsidRPr="00201B05" w:rsidRDefault="00201B05" w:rsidP="00201B05">
            <w:pPr>
              <w:numPr>
                <w:ilvl w:val="0"/>
                <w:numId w:val="13"/>
              </w:numPr>
              <w:pBdr>
                <w:top w:val="nil"/>
                <w:left w:val="nil"/>
                <w:bottom w:val="nil"/>
                <w:right w:val="nil"/>
                <w:between w:val="nil"/>
              </w:pBdr>
              <w:tabs>
                <w:tab w:val="left" w:pos="184"/>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The General Meeting of Shareholders approved the Supervisory Board's activity report for 2024 and the plan and tasks for 2025.</w:t>
            </w:r>
          </w:p>
          <w:p w14:paraId="58DF6FD1" w14:textId="77777777" w:rsidR="000A4F53" w:rsidRPr="00201B05" w:rsidRDefault="00201B05" w:rsidP="00201B05">
            <w:pPr>
              <w:numPr>
                <w:ilvl w:val="0"/>
                <w:numId w:val="13"/>
              </w:numPr>
              <w:pBdr>
                <w:top w:val="nil"/>
                <w:left w:val="nil"/>
                <w:bottom w:val="nil"/>
                <w:right w:val="nil"/>
                <w:between w:val="nil"/>
              </w:pBdr>
              <w:tabs>
                <w:tab w:val="left" w:pos="184"/>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 xml:space="preserve">The General Meeting of Shareholders approved the production and business plan, investment portfolio, and financial plan for 2025, with targets for production value, revenue, profit after tax, investment, average income, </w:t>
            </w:r>
            <w:r w:rsidRPr="00201B05">
              <w:rPr>
                <w:rFonts w:ascii="Arial" w:hAnsi="Arial" w:cs="Arial"/>
                <w:color w:val="010000"/>
                <w:sz w:val="20"/>
              </w:rPr>
              <w:lastRenderedPageBreak/>
              <w:t>and projected investment portfolio for 2025.</w:t>
            </w:r>
          </w:p>
          <w:p w14:paraId="0ED19C37" w14:textId="77777777" w:rsidR="000A4F53" w:rsidRPr="00201B05" w:rsidRDefault="00201B05" w:rsidP="00201B05">
            <w:pPr>
              <w:numPr>
                <w:ilvl w:val="0"/>
                <w:numId w:val="13"/>
              </w:numPr>
              <w:pBdr>
                <w:top w:val="nil"/>
                <w:left w:val="nil"/>
                <w:bottom w:val="nil"/>
                <w:right w:val="nil"/>
                <w:between w:val="nil"/>
              </w:pBdr>
              <w:tabs>
                <w:tab w:val="left" w:pos="184"/>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The General Meeting of Shareholders approved the evaluation of the Board of Directors and the Management Board of the company in 2025 and the management solutions for 2025.</w:t>
            </w:r>
          </w:p>
          <w:p w14:paraId="1A62A40D" w14:textId="77777777" w:rsidR="000A4F53" w:rsidRPr="00201B05" w:rsidRDefault="00201B05" w:rsidP="00201B05">
            <w:pPr>
              <w:numPr>
                <w:ilvl w:val="0"/>
                <w:numId w:val="13"/>
              </w:numPr>
              <w:pBdr>
                <w:top w:val="nil"/>
                <w:left w:val="nil"/>
                <w:bottom w:val="nil"/>
                <w:right w:val="nil"/>
                <w:between w:val="nil"/>
              </w:pBdr>
              <w:tabs>
                <w:tab w:val="left" w:pos="245"/>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Approve the plan for selecting an audit company to audit the Company's Financial Statements 2025.</w:t>
            </w:r>
          </w:p>
        </w:tc>
      </w:tr>
    </w:tbl>
    <w:p w14:paraId="0700F51F"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lastRenderedPageBreak/>
        <w:t>II. THE BOARD OF DIRECTORS 2025</w:t>
      </w:r>
    </w:p>
    <w:p w14:paraId="4AC848BA"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1. Information of members of the Board of Directors:</w:t>
      </w:r>
    </w:p>
    <w:tbl>
      <w:tblPr>
        <w:tblStyle w:val="a0"/>
        <w:tblW w:w="5000" w:type="pct"/>
        <w:tblLook w:val="0000" w:firstRow="0" w:lastRow="0" w:firstColumn="0" w:lastColumn="0" w:noHBand="0" w:noVBand="0"/>
      </w:tblPr>
      <w:tblGrid>
        <w:gridCol w:w="667"/>
        <w:gridCol w:w="2139"/>
        <w:gridCol w:w="2289"/>
        <w:gridCol w:w="1917"/>
        <w:gridCol w:w="2005"/>
      </w:tblGrid>
      <w:tr w:rsidR="000A4F53" w:rsidRPr="00201B05" w14:paraId="053E4D6F" w14:textId="77777777" w:rsidTr="00201B05">
        <w:tc>
          <w:tcPr>
            <w:tcW w:w="370" w:type="pct"/>
            <w:vMerge w:val="restart"/>
            <w:tcBorders>
              <w:top w:val="single" w:sz="4" w:space="0" w:color="000000"/>
              <w:left w:val="single" w:sz="4" w:space="0" w:color="000000"/>
            </w:tcBorders>
            <w:tcMar>
              <w:top w:w="0" w:type="dxa"/>
              <w:bottom w:w="0" w:type="dxa"/>
            </w:tcMar>
            <w:vAlign w:val="center"/>
          </w:tcPr>
          <w:p w14:paraId="009AF6B1" w14:textId="00F00090"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No.</w:t>
            </w:r>
          </w:p>
        </w:tc>
        <w:tc>
          <w:tcPr>
            <w:tcW w:w="1186" w:type="pct"/>
            <w:vMerge w:val="restart"/>
            <w:tcBorders>
              <w:top w:val="single" w:sz="4" w:space="0" w:color="000000"/>
              <w:left w:val="single" w:sz="4" w:space="0" w:color="000000"/>
            </w:tcBorders>
            <w:tcMar>
              <w:top w:w="0" w:type="dxa"/>
              <w:bottom w:w="0" w:type="dxa"/>
            </w:tcMar>
            <w:vAlign w:val="center"/>
          </w:tcPr>
          <w:p w14:paraId="53F6A616"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Members of the Board of Directors</w:t>
            </w:r>
          </w:p>
        </w:tc>
        <w:tc>
          <w:tcPr>
            <w:tcW w:w="1269" w:type="pct"/>
            <w:vMerge w:val="restart"/>
            <w:tcBorders>
              <w:top w:val="single" w:sz="4" w:space="0" w:color="000000"/>
              <w:left w:val="single" w:sz="4" w:space="0" w:color="000000"/>
            </w:tcBorders>
            <w:tcMar>
              <w:top w:w="0" w:type="dxa"/>
              <w:bottom w:w="0" w:type="dxa"/>
            </w:tcMar>
            <w:vAlign w:val="center"/>
          </w:tcPr>
          <w:p w14:paraId="384E8644"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Position (independent members of the Board of Directors, non-executive members of the Board of Directors)</w:t>
            </w:r>
          </w:p>
        </w:tc>
        <w:tc>
          <w:tcPr>
            <w:tcW w:w="2175" w:type="pct"/>
            <w:gridSpan w:val="2"/>
            <w:tcBorders>
              <w:top w:val="single" w:sz="4" w:space="0" w:color="000000"/>
              <w:left w:val="single" w:sz="4" w:space="0" w:color="000000"/>
              <w:right w:val="single" w:sz="4" w:space="0" w:color="000000"/>
            </w:tcBorders>
            <w:tcMar>
              <w:top w:w="0" w:type="dxa"/>
              <w:bottom w:w="0" w:type="dxa"/>
            </w:tcMar>
            <w:vAlign w:val="center"/>
          </w:tcPr>
          <w:p w14:paraId="3781AFB4"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Date of appointment/dismissal as a/</w:t>
            </w:r>
            <w:proofErr w:type="gramStart"/>
            <w:r w:rsidRPr="00201B05">
              <w:rPr>
                <w:rFonts w:ascii="Arial" w:hAnsi="Arial" w:cs="Arial"/>
                <w:color w:val="010000"/>
                <w:sz w:val="20"/>
              </w:rPr>
              <w:t>an</w:t>
            </w:r>
            <w:proofErr w:type="gramEnd"/>
            <w:r w:rsidRPr="00201B05">
              <w:rPr>
                <w:rFonts w:ascii="Arial" w:hAnsi="Arial" w:cs="Arial"/>
                <w:color w:val="010000"/>
                <w:sz w:val="20"/>
              </w:rPr>
              <w:t xml:space="preserve"> member/independent member of the Board of Directors</w:t>
            </w:r>
          </w:p>
        </w:tc>
      </w:tr>
      <w:tr w:rsidR="000A4F53" w:rsidRPr="00201B05" w14:paraId="5ECD80E1" w14:textId="77777777" w:rsidTr="00201B05">
        <w:tc>
          <w:tcPr>
            <w:tcW w:w="370" w:type="pct"/>
            <w:vMerge/>
            <w:tcBorders>
              <w:top w:val="single" w:sz="4" w:space="0" w:color="000000"/>
              <w:left w:val="single" w:sz="4" w:space="0" w:color="000000"/>
            </w:tcBorders>
            <w:tcMar>
              <w:top w:w="0" w:type="dxa"/>
              <w:bottom w:w="0" w:type="dxa"/>
            </w:tcMar>
            <w:vAlign w:val="center"/>
          </w:tcPr>
          <w:p w14:paraId="422D41EA" w14:textId="77777777" w:rsidR="000A4F53" w:rsidRPr="00201B05" w:rsidRDefault="000A4F53" w:rsidP="00F8074A">
            <w:pPr>
              <w:pBdr>
                <w:top w:val="nil"/>
                <w:left w:val="nil"/>
                <w:bottom w:val="nil"/>
                <w:right w:val="nil"/>
                <w:between w:val="nil"/>
              </w:pBdr>
              <w:spacing w:after="120" w:line="360" w:lineRule="auto"/>
              <w:jc w:val="center"/>
              <w:rPr>
                <w:rFonts w:ascii="Arial" w:eastAsia="Arial" w:hAnsi="Arial" w:cs="Arial"/>
                <w:color w:val="010000"/>
                <w:sz w:val="20"/>
                <w:szCs w:val="20"/>
              </w:rPr>
            </w:pPr>
          </w:p>
        </w:tc>
        <w:tc>
          <w:tcPr>
            <w:tcW w:w="1186" w:type="pct"/>
            <w:vMerge/>
            <w:tcBorders>
              <w:top w:val="single" w:sz="4" w:space="0" w:color="000000"/>
              <w:left w:val="single" w:sz="4" w:space="0" w:color="000000"/>
            </w:tcBorders>
            <w:tcMar>
              <w:top w:w="0" w:type="dxa"/>
              <w:bottom w:w="0" w:type="dxa"/>
            </w:tcMar>
            <w:vAlign w:val="center"/>
          </w:tcPr>
          <w:p w14:paraId="5D467663" w14:textId="77777777" w:rsidR="000A4F53" w:rsidRPr="00201B05" w:rsidRDefault="000A4F53" w:rsidP="00F8074A">
            <w:pPr>
              <w:pBdr>
                <w:top w:val="nil"/>
                <w:left w:val="nil"/>
                <w:bottom w:val="nil"/>
                <w:right w:val="nil"/>
                <w:between w:val="nil"/>
              </w:pBdr>
              <w:spacing w:after="120" w:line="360" w:lineRule="auto"/>
              <w:jc w:val="center"/>
              <w:rPr>
                <w:rFonts w:ascii="Arial" w:eastAsia="Arial" w:hAnsi="Arial" w:cs="Arial"/>
                <w:color w:val="010000"/>
                <w:sz w:val="20"/>
                <w:szCs w:val="20"/>
              </w:rPr>
            </w:pPr>
          </w:p>
        </w:tc>
        <w:tc>
          <w:tcPr>
            <w:tcW w:w="1269" w:type="pct"/>
            <w:vMerge/>
            <w:tcBorders>
              <w:top w:val="single" w:sz="4" w:space="0" w:color="000000"/>
              <w:left w:val="single" w:sz="4" w:space="0" w:color="000000"/>
            </w:tcBorders>
            <w:tcMar>
              <w:top w:w="0" w:type="dxa"/>
              <w:bottom w:w="0" w:type="dxa"/>
            </w:tcMar>
            <w:vAlign w:val="center"/>
          </w:tcPr>
          <w:p w14:paraId="73389FA2" w14:textId="77777777" w:rsidR="000A4F53" w:rsidRPr="00201B05" w:rsidRDefault="000A4F53" w:rsidP="00F8074A">
            <w:pPr>
              <w:pBdr>
                <w:top w:val="nil"/>
                <w:left w:val="nil"/>
                <w:bottom w:val="nil"/>
                <w:right w:val="nil"/>
                <w:between w:val="nil"/>
              </w:pBdr>
              <w:spacing w:after="120" w:line="360" w:lineRule="auto"/>
              <w:jc w:val="center"/>
              <w:rPr>
                <w:rFonts w:ascii="Arial" w:eastAsia="Arial" w:hAnsi="Arial" w:cs="Arial"/>
                <w:color w:val="010000"/>
                <w:sz w:val="20"/>
                <w:szCs w:val="20"/>
              </w:rPr>
            </w:pPr>
          </w:p>
        </w:tc>
        <w:tc>
          <w:tcPr>
            <w:tcW w:w="1063" w:type="pct"/>
            <w:tcBorders>
              <w:top w:val="single" w:sz="4" w:space="0" w:color="000000"/>
              <w:left w:val="single" w:sz="4" w:space="0" w:color="000000"/>
            </w:tcBorders>
            <w:tcMar>
              <w:top w:w="0" w:type="dxa"/>
              <w:bottom w:w="0" w:type="dxa"/>
            </w:tcMar>
            <w:vAlign w:val="center"/>
          </w:tcPr>
          <w:p w14:paraId="5E510ABA"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Date of appointment</w:t>
            </w:r>
          </w:p>
        </w:tc>
        <w:tc>
          <w:tcPr>
            <w:tcW w:w="1112" w:type="pct"/>
            <w:tcBorders>
              <w:top w:val="single" w:sz="4" w:space="0" w:color="000000"/>
              <w:left w:val="single" w:sz="4" w:space="0" w:color="000000"/>
              <w:right w:val="single" w:sz="4" w:space="0" w:color="000000"/>
            </w:tcBorders>
            <w:tcMar>
              <w:top w:w="0" w:type="dxa"/>
              <w:bottom w:w="0" w:type="dxa"/>
            </w:tcMar>
            <w:vAlign w:val="center"/>
          </w:tcPr>
          <w:p w14:paraId="66156B98"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Date of dismissal</w:t>
            </w:r>
          </w:p>
        </w:tc>
      </w:tr>
      <w:tr w:rsidR="000A4F53" w:rsidRPr="00201B05" w14:paraId="2B9FFB7C" w14:textId="77777777" w:rsidTr="00201B05">
        <w:tc>
          <w:tcPr>
            <w:tcW w:w="370" w:type="pct"/>
            <w:tcBorders>
              <w:top w:val="single" w:sz="4" w:space="0" w:color="000000"/>
              <w:left w:val="single" w:sz="4" w:space="0" w:color="000000"/>
            </w:tcBorders>
            <w:tcMar>
              <w:top w:w="0" w:type="dxa"/>
              <w:bottom w:w="0" w:type="dxa"/>
            </w:tcMar>
            <w:vAlign w:val="center"/>
          </w:tcPr>
          <w:p w14:paraId="0CD62FB4"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1</w:t>
            </w:r>
          </w:p>
        </w:tc>
        <w:tc>
          <w:tcPr>
            <w:tcW w:w="1186" w:type="pct"/>
            <w:tcBorders>
              <w:top w:val="single" w:sz="4" w:space="0" w:color="000000"/>
              <w:left w:val="single" w:sz="4" w:space="0" w:color="000000"/>
            </w:tcBorders>
            <w:tcMar>
              <w:top w:w="0" w:type="dxa"/>
              <w:bottom w:w="0" w:type="dxa"/>
            </w:tcMar>
            <w:vAlign w:val="center"/>
          </w:tcPr>
          <w:p w14:paraId="0FF0B874"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Pham Van Thuy</w:t>
            </w:r>
          </w:p>
        </w:tc>
        <w:tc>
          <w:tcPr>
            <w:tcW w:w="1269" w:type="pct"/>
            <w:tcBorders>
              <w:top w:val="single" w:sz="4" w:space="0" w:color="000000"/>
              <w:left w:val="single" w:sz="4" w:space="0" w:color="000000"/>
            </w:tcBorders>
            <w:tcMar>
              <w:top w:w="0" w:type="dxa"/>
              <w:bottom w:w="0" w:type="dxa"/>
            </w:tcMar>
            <w:vAlign w:val="center"/>
          </w:tcPr>
          <w:p w14:paraId="20E0E620"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Chair of the Board of Directors</w:t>
            </w:r>
          </w:p>
        </w:tc>
        <w:tc>
          <w:tcPr>
            <w:tcW w:w="1063" w:type="pct"/>
            <w:tcBorders>
              <w:top w:val="single" w:sz="4" w:space="0" w:color="000000"/>
              <w:left w:val="single" w:sz="4" w:space="0" w:color="000000"/>
            </w:tcBorders>
            <w:tcMar>
              <w:top w:w="0" w:type="dxa"/>
              <w:bottom w:w="0" w:type="dxa"/>
            </w:tcMar>
            <w:vAlign w:val="center"/>
          </w:tcPr>
          <w:p w14:paraId="6EE92500"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April 20, 2022.</w:t>
            </w:r>
          </w:p>
        </w:tc>
        <w:tc>
          <w:tcPr>
            <w:tcW w:w="1112" w:type="pct"/>
            <w:tcBorders>
              <w:top w:val="single" w:sz="4" w:space="0" w:color="000000"/>
              <w:left w:val="single" w:sz="4" w:space="0" w:color="000000"/>
              <w:right w:val="single" w:sz="4" w:space="0" w:color="000000"/>
            </w:tcBorders>
            <w:tcMar>
              <w:top w:w="0" w:type="dxa"/>
              <w:bottom w:w="0" w:type="dxa"/>
            </w:tcMar>
            <w:vAlign w:val="center"/>
          </w:tcPr>
          <w:p w14:paraId="013D66DE" w14:textId="77777777" w:rsidR="000A4F53" w:rsidRPr="00201B05" w:rsidRDefault="000A4F53" w:rsidP="00201B05">
            <w:pPr>
              <w:tabs>
                <w:tab w:val="left" w:pos="432"/>
              </w:tabs>
              <w:spacing w:after="120" w:line="360" w:lineRule="auto"/>
              <w:rPr>
                <w:rFonts w:ascii="Arial" w:eastAsia="Arial" w:hAnsi="Arial" w:cs="Arial"/>
                <w:color w:val="010000"/>
                <w:sz w:val="20"/>
                <w:szCs w:val="20"/>
              </w:rPr>
            </w:pPr>
          </w:p>
        </w:tc>
      </w:tr>
      <w:tr w:rsidR="000A4F53" w:rsidRPr="00201B05" w14:paraId="1EDEB960" w14:textId="77777777" w:rsidTr="00201B05">
        <w:tc>
          <w:tcPr>
            <w:tcW w:w="370" w:type="pct"/>
            <w:tcBorders>
              <w:top w:val="single" w:sz="4" w:space="0" w:color="000000"/>
              <w:left w:val="single" w:sz="4" w:space="0" w:color="000000"/>
            </w:tcBorders>
            <w:tcMar>
              <w:top w:w="0" w:type="dxa"/>
              <w:bottom w:w="0" w:type="dxa"/>
            </w:tcMar>
            <w:vAlign w:val="center"/>
          </w:tcPr>
          <w:p w14:paraId="337F9DAA"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2</w:t>
            </w:r>
          </w:p>
        </w:tc>
        <w:tc>
          <w:tcPr>
            <w:tcW w:w="1186" w:type="pct"/>
            <w:tcBorders>
              <w:top w:val="single" w:sz="4" w:space="0" w:color="000000"/>
              <w:left w:val="single" w:sz="4" w:space="0" w:color="000000"/>
            </w:tcBorders>
            <w:tcMar>
              <w:top w:w="0" w:type="dxa"/>
              <w:bottom w:w="0" w:type="dxa"/>
            </w:tcMar>
            <w:vAlign w:val="center"/>
          </w:tcPr>
          <w:p w14:paraId="41D04B07"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Phan Hong Ngoc</w:t>
            </w:r>
          </w:p>
        </w:tc>
        <w:tc>
          <w:tcPr>
            <w:tcW w:w="1269" w:type="pct"/>
            <w:tcBorders>
              <w:top w:val="single" w:sz="4" w:space="0" w:color="000000"/>
              <w:left w:val="single" w:sz="4" w:space="0" w:color="000000"/>
            </w:tcBorders>
            <w:tcMar>
              <w:top w:w="0" w:type="dxa"/>
              <w:bottom w:w="0" w:type="dxa"/>
            </w:tcMar>
            <w:vAlign w:val="center"/>
          </w:tcPr>
          <w:p w14:paraId="6EDB1994"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Member of the Board of Directors</w:t>
            </w:r>
          </w:p>
        </w:tc>
        <w:tc>
          <w:tcPr>
            <w:tcW w:w="1063" w:type="pct"/>
            <w:tcBorders>
              <w:top w:val="single" w:sz="4" w:space="0" w:color="000000"/>
              <w:left w:val="single" w:sz="4" w:space="0" w:color="000000"/>
            </w:tcBorders>
            <w:tcMar>
              <w:top w:w="0" w:type="dxa"/>
              <w:bottom w:w="0" w:type="dxa"/>
            </w:tcMar>
            <w:vAlign w:val="center"/>
          </w:tcPr>
          <w:p w14:paraId="6671369A"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April 20, 2022.</w:t>
            </w:r>
          </w:p>
        </w:tc>
        <w:tc>
          <w:tcPr>
            <w:tcW w:w="1112" w:type="pct"/>
            <w:tcBorders>
              <w:top w:val="single" w:sz="4" w:space="0" w:color="000000"/>
              <w:left w:val="single" w:sz="4" w:space="0" w:color="000000"/>
              <w:right w:val="single" w:sz="4" w:space="0" w:color="000000"/>
            </w:tcBorders>
            <w:tcMar>
              <w:top w:w="0" w:type="dxa"/>
              <w:bottom w:w="0" w:type="dxa"/>
            </w:tcMar>
            <w:vAlign w:val="center"/>
          </w:tcPr>
          <w:p w14:paraId="2048AB42" w14:textId="77777777" w:rsidR="000A4F53" w:rsidRPr="00201B05" w:rsidRDefault="000A4F53" w:rsidP="00201B05">
            <w:pPr>
              <w:tabs>
                <w:tab w:val="left" w:pos="432"/>
              </w:tabs>
              <w:spacing w:after="120" w:line="360" w:lineRule="auto"/>
              <w:rPr>
                <w:rFonts w:ascii="Arial" w:eastAsia="Arial" w:hAnsi="Arial" w:cs="Arial"/>
                <w:color w:val="010000"/>
                <w:sz w:val="20"/>
                <w:szCs w:val="20"/>
              </w:rPr>
            </w:pPr>
          </w:p>
        </w:tc>
      </w:tr>
      <w:tr w:rsidR="000A4F53" w:rsidRPr="00201B05" w14:paraId="1E3E5F9A" w14:textId="77777777" w:rsidTr="00201B05">
        <w:tc>
          <w:tcPr>
            <w:tcW w:w="370" w:type="pct"/>
            <w:tcBorders>
              <w:top w:val="single" w:sz="4" w:space="0" w:color="000000"/>
              <w:left w:val="single" w:sz="4" w:space="0" w:color="000000"/>
            </w:tcBorders>
            <w:tcMar>
              <w:top w:w="0" w:type="dxa"/>
              <w:bottom w:w="0" w:type="dxa"/>
            </w:tcMar>
            <w:vAlign w:val="center"/>
          </w:tcPr>
          <w:p w14:paraId="617A6CC4"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3</w:t>
            </w:r>
          </w:p>
        </w:tc>
        <w:tc>
          <w:tcPr>
            <w:tcW w:w="1186" w:type="pct"/>
            <w:tcBorders>
              <w:top w:val="single" w:sz="4" w:space="0" w:color="000000"/>
              <w:left w:val="single" w:sz="4" w:space="0" w:color="000000"/>
            </w:tcBorders>
            <w:tcMar>
              <w:top w:w="0" w:type="dxa"/>
              <w:bottom w:w="0" w:type="dxa"/>
            </w:tcMar>
            <w:vAlign w:val="center"/>
          </w:tcPr>
          <w:p w14:paraId="30AB93B0"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Phan Quoc Hieu</w:t>
            </w:r>
          </w:p>
        </w:tc>
        <w:tc>
          <w:tcPr>
            <w:tcW w:w="1269" w:type="pct"/>
            <w:tcBorders>
              <w:top w:val="single" w:sz="4" w:space="0" w:color="000000"/>
              <w:left w:val="single" w:sz="4" w:space="0" w:color="000000"/>
            </w:tcBorders>
            <w:tcMar>
              <w:top w:w="0" w:type="dxa"/>
              <w:bottom w:w="0" w:type="dxa"/>
            </w:tcMar>
            <w:vAlign w:val="center"/>
          </w:tcPr>
          <w:p w14:paraId="414DA3C6"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Member of the Board of Directors</w:t>
            </w:r>
          </w:p>
        </w:tc>
        <w:tc>
          <w:tcPr>
            <w:tcW w:w="1063" w:type="pct"/>
            <w:tcBorders>
              <w:top w:val="single" w:sz="4" w:space="0" w:color="000000"/>
              <w:left w:val="single" w:sz="4" w:space="0" w:color="000000"/>
            </w:tcBorders>
            <w:tcMar>
              <w:top w:w="0" w:type="dxa"/>
              <w:bottom w:w="0" w:type="dxa"/>
            </w:tcMar>
            <w:vAlign w:val="center"/>
          </w:tcPr>
          <w:p w14:paraId="5A90BECA"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April 20, 2022.</w:t>
            </w:r>
          </w:p>
        </w:tc>
        <w:tc>
          <w:tcPr>
            <w:tcW w:w="1112" w:type="pct"/>
            <w:tcBorders>
              <w:top w:val="single" w:sz="4" w:space="0" w:color="000000"/>
              <w:left w:val="single" w:sz="4" w:space="0" w:color="000000"/>
              <w:right w:val="single" w:sz="4" w:space="0" w:color="000000"/>
            </w:tcBorders>
            <w:tcMar>
              <w:top w:w="0" w:type="dxa"/>
              <w:bottom w:w="0" w:type="dxa"/>
            </w:tcMar>
            <w:vAlign w:val="center"/>
          </w:tcPr>
          <w:p w14:paraId="7DF43FBE" w14:textId="77777777" w:rsidR="000A4F53" w:rsidRPr="00201B05" w:rsidRDefault="000A4F53" w:rsidP="00201B05">
            <w:pPr>
              <w:tabs>
                <w:tab w:val="left" w:pos="432"/>
              </w:tabs>
              <w:spacing w:after="120" w:line="360" w:lineRule="auto"/>
              <w:rPr>
                <w:rFonts w:ascii="Arial" w:eastAsia="Arial" w:hAnsi="Arial" w:cs="Arial"/>
                <w:color w:val="010000"/>
                <w:sz w:val="20"/>
                <w:szCs w:val="20"/>
              </w:rPr>
            </w:pPr>
          </w:p>
        </w:tc>
      </w:tr>
      <w:tr w:rsidR="000A4F53" w:rsidRPr="00201B05" w14:paraId="7DEA3A9E" w14:textId="77777777" w:rsidTr="00201B05">
        <w:tc>
          <w:tcPr>
            <w:tcW w:w="370" w:type="pct"/>
            <w:tcBorders>
              <w:top w:val="single" w:sz="4" w:space="0" w:color="000000"/>
              <w:left w:val="single" w:sz="4" w:space="0" w:color="000000"/>
              <w:bottom w:val="single" w:sz="4" w:space="0" w:color="000000"/>
            </w:tcBorders>
            <w:tcMar>
              <w:top w:w="0" w:type="dxa"/>
              <w:bottom w:w="0" w:type="dxa"/>
            </w:tcMar>
            <w:vAlign w:val="center"/>
          </w:tcPr>
          <w:p w14:paraId="59E648EC"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4</w:t>
            </w:r>
          </w:p>
        </w:tc>
        <w:tc>
          <w:tcPr>
            <w:tcW w:w="1186" w:type="pct"/>
            <w:tcBorders>
              <w:top w:val="single" w:sz="4" w:space="0" w:color="000000"/>
              <w:left w:val="single" w:sz="4" w:space="0" w:color="000000"/>
              <w:bottom w:val="single" w:sz="4" w:space="0" w:color="000000"/>
            </w:tcBorders>
            <w:tcMar>
              <w:top w:w="0" w:type="dxa"/>
              <w:bottom w:w="0" w:type="dxa"/>
            </w:tcMar>
            <w:vAlign w:val="center"/>
          </w:tcPr>
          <w:p w14:paraId="7288657D"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Tuong Ba Minh</w:t>
            </w:r>
          </w:p>
        </w:tc>
        <w:tc>
          <w:tcPr>
            <w:tcW w:w="1269" w:type="pct"/>
            <w:tcBorders>
              <w:top w:val="single" w:sz="4" w:space="0" w:color="000000"/>
              <w:left w:val="single" w:sz="4" w:space="0" w:color="000000"/>
              <w:bottom w:val="single" w:sz="4" w:space="0" w:color="000000"/>
            </w:tcBorders>
            <w:tcMar>
              <w:top w:w="0" w:type="dxa"/>
              <w:bottom w:w="0" w:type="dxa"/>
            </w:tcMar>
            <w:vAlign w:val="center"/>
          </w:tcPr>
          <w:p w14:paraId="75AA71DB"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Member of the Board of Directors</w:t>
            </w:r>
          </w:p>
        </w:tc>
        <w:tc>
          <w:tcPr>
            <w:tcW w:w="1063" w:type="pct"/>
            <w:tcBorders>
              <w:top w:val="single" w:sz="4" w:space="0" w:color="000000"/>
              <w:left w:val="single" w:sz="4" w:space="0" w:color="000000"/>
              <w:bottom w:val="single" w:sz="4" w:space="0" w:color="000000"/>
            </w:tcBorders>
            <w:tcMar>
              <w:top w:w="0" w:type="dxa"/>
              <w:bottom w:w="0" w:type="dxa"/>
            </w:tcMar>
            <w:vAlign w:val="center"/>
          </w:tcPr>
          <w:p w14:paraId="26DECBBB"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April 20, 2022.</w:t>
            </w:r>
          </w:p>
        </w:tc>
        <w:tc>
          <w:tcPr>
            <w:tcW w:w="1112" w:type="pct"/>
            <w:tcBorders>
              <w:top w:val="single" w:sz="4" w:space="0" w:color="000000"/>
              <w:left w:val="single" w:sz="4" w:space="0" w:color="000000"/>
              <w:bottom w:val="single" w:sz="4" w:space="0" w:color="000000"/>
              <w:right w:val="single" w:sz="4" w:space="0" w:color="000000"/>
            </w:tcBorders>
            <w:tcMar>
              <w:top w:w="0" w:type="dxa"/>
              <w:bottom w:w="0" w:type="dxa"/>
            </w:tcMar>
            <w:vAlign w:val="center"/>
          </w:tcPr>
          <w:p w14:paraId="4C3A916F" w14:textId="77777777" w:rsidR="000A4F53" w:rsidRPr="00201B05" w:rsidRDefault="000A4F53" w:rsidP="00201B05">
            <w:pPr>
              <w:tabs>
                <w:tab w:val="left" w:pos="432"/>
              </w:tabs>
              <w:spacing w:after="120" w:line="360" w:lineRule="auto"/>
              <w:rPr>
                <w:rFonts w:ascii="Arial" w:eastAsia="Arial" w:hAnsi="Arial" w:cs="Arial"/>
                <w:color w:val="010000"/>
                <w:sz w:val="20"/>
                <w:szCs w:val="20"/>
              </w:rPr>
            </w:pPr>
          </w:p>
        </w:tc>
      </w:tr>
    </w:tbl>
    <w:p w14:paraId="1DD7C3CD"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5. Board Resolutions/Board Decisions 2025</w:t>
      </w:r>
    </w:p>
    <w:tbl>
      <w:tblPr>
        <w:tblStyle w:val="a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1641"/>
        <w:gridCol w:w="1674"/>
        <w:gridCol w:w="5062"/>
      </w:tblGrid>
      <w:tr w:rsidR="000A4F53" w:rsidRPr="00201B05" w14:paraId="7D05BC7C" w14:textId="77777777" w:rsidTr="00F8074A">
        <w:tc>
          <w:tcPr>
            <w:tcW w:w="355" w:type="pct"/>
            <w:tcMar>
              <w:top w:w="0" w:type="dxa"/>
              <w:bottom w:w="0" w:type="dxa"/>
            </w:tcMar>
            <w:vAlign w:val="center"/>
          </w:tcPr>
          <w:p w14:paraId="797F4172" w14:textId="125233B6"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No.</w:t>
            </w:r>
          </w:p>
        </w:tc>
        <w:tc>
          <w:tcPr>
            <w:tcW w:w="910" w:type="pct"/>
            <w:tcMar>
              <w:top w:w="0" w:type="dxa"/>
              <w:bottom w:w="0" w:type="dxa"/>
            </w:tcMar>
            <w:vAlign w:val="center"/>
          </w:tcPr>
          <w:p w14:paraId="21FEB88A" w14:textId="769684B6"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Resolutions No.</w:t>
            </w:r>
          </w:p>
        </w:tc>
        <w:tc>
          <w:tcPr>
            <w:tcW w:w="928" w:type="pct"/>
            <w:tcMar>
              <w:top w:w="0" w:type="dxa"/>
              <w:bottom w:w="0" w:type="dxa"/>
            </w:tcMar>
            <w:vAlign w:val="center"/>
          </w:tcPr>
          <w:p w14:paraId="43FA3F01"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Date, month, year</w:t>
            </w:r>
          </w:p>
        </w:tc>
        <w:tc>
          <w:tcPr>
            <w:tcW w:w="2807" w:type="pct"/>
            <w:tcMar>
              <w:top w:w="0" w:type="dxa"/>
              <w:bottom w:w="0" w:type="dxa"/>
            </w:tcMar>
            <w:vAlign w:val="center"/>
          </w:tcPr>
          <w:p w14:paraId="724FDE08"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Contents</w:t>
            </w:r>
          </w:p>
        </w:tc>
      </w:tr>
      <w:tr w:rsidR="000A4F53" w:rsidRPr="00201B05" w14:paraId="35875AE1" w14:textId="77777777" w:rsidTr="00F8074A">
        <w:tc>
          <w:tcPr>
            <w:tcW w:w="355" w:type="pct"/>
            <w:tcMar>
              <w:top w:w="0" w:type="dxa"/>
              <w:bottom w:w="0" w:type="dxa"/>
            </w:tcMar>
            <w:vAlign w:val="center"/>
          </w:tcPr>
          <w:p w14:paraId="601CCA52"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1</w:t>
            </w:r>
          </w:p>
        </w:tc>
        <w:tc>
          <w:tcPr>
            <w:tcW w:w="910" w:type="pct"/>
            <w:tcMar>
              <w:top w:w="0" w:type="dxa"/>
              <w:bottom w:w="0" w:type="dxa"/>
            </w:tcMar>
            <w:vAlign w:val="center"/>
          </w:tcPr>
          <w:p w14:paraId="4B8A8D92"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18/NQ-HDQT</w:t>
            </w:r>
          </w:p>
        </w:tc>
        <w:tc>
          <w:tcPr>
            <w:tcW w:w="928" w:type="pct"/>
            <w:tcMar>
              <w:top w:w="0" w:type="dxa"/>
              <w:bottom w:w="0" w:type="dxa"/>
            </w:tcMar>
            <w:vAlign w:val="center"/>
          </w:tcPr>
          <w:p w14:paraId="1D65F574"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January 09, 2025.</w:t>
            </w:r>
          </w:p>
        </w:tc>
        <w:tc>
          <w:tcPr>
            <w:tcW w:w="2807" w:type="pct"/>
            <w:tcMar>
              <w:top w:w="0" w:type="dxa"/>
              <w:bottom w:w="0" w:type="dxa"/>
            </w:tcMar>
            <w:vAlign w:val="center"/>
          </w:tcPr>
          <w:p w14:paraId="6B862DB1" w14:textId="77777777" w:rsidR="000A4F53" w:rsidRPr="00201B05" w:rsidRDefault="00201B05" w:rsidP="00F8074A">
            <w:pPr>
              <w:numPr>
                <w:ilvl w:val="0"/>
                <w:numId w:val="14"/>
              </w:numPr>
              <w:pBdr>
                <w:top w:val="nil"/>
                <w:left w:val="nil"/>
                <w:bottom w:val="nil"/>
                <w:right w:val="nil"/>
                <w:between w:val="nil"/>
              </w:pBdr>
              <w:tabs>
                <w:tab w:val="left" w:pos="238"/>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t>Report on the implementation of the General Mandates and the Board Resolutions in 2024.</w:t>
            </w:r>
          </w:p>
          <w:p w14:paraId="1593D53E" w14:textId="77777777" w:rsidR="000A4F53" w:rsidRPr="00201B05" w:rsidRDefault="00201B05" w:rsidP="00F8074A">
            <w:pPr>
              <w:numPr>
                <w:ilvl w:val="0"/>
                <w:numId w:val="14"/>
              </w:numPr>
              <w:pBdr>
                <w:top w:val="nil"/>
                <w:left w:val="nil"/>
                <w:bottom w:val="nil"/>
                <w:right w:val="nil"/>
                <w:between w:val="nil"/>
              </w:pBdr>
              <w:tabs>
                <w:tab w:val="left" w:pos="234"/>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t>Approve the report on production and business results 2024 and the implementation of the production and business plan 2025.</w:t>
            </w:r>
          </w:p>
          <w:p w14:paraId="63685B67" w14:textId="77777777" w:rsidR="000A4F53" w:rsidRPr="00201B05" w:rsidRDefault="00201B05" w:rsidP="00F8074A">
            <w:pPr>
              <w:numPr>
                <w:ilvl w:val="0"/>
                <w:numId w:val="14"/>
              </w:numPr>
              <w:pBdr>
                <w:top w:val="nil"/>
                <w:left w:val="nil"/>
                <w:bottom w:val="nil"/>
                <w:right w:val="nil"/>
                <w:between w:val="nil"/>
              </w:pBdr>
              <w:tabs>
                <w:tab w:val="left" w:pos="238"/>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t>Evaluate the Board of Directors’ assessment of management and administration in 2024; governance solutions for 2025 and approve direction on several other matters.</w:t>
            </w:r>
          </w:p>
        </w:tc>
      </w:tr>
      <w:tr w:rsidR="000A4F53" w:rsidRPr="00201B05" w14:paraId="75505637" w14:textId="77777777" w:rsidTr="00F8074A">
        <w:tc>
          <w:tcPr>
            <w:tcW w:w="355" w:type="pct"/>
            <w:tcMar>
              <w:top w:w="0" w:type="dxa"/>
              <w:bottom w:w="0" w:type="dxa"/>
            </w:tcMar>
            <w:vAlign w:val="center"/>
          </w:tcPr>
          <w:p w14:paraId="24B64920"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2</w:t>
            </w:r>
          </w:p>
        </w:tc>
        <w:tc>
          <w:tcPr>
            <w:tcW w:w="910" w:type="pct"/>
            <w:tcMar>
              <w:top w:w="0" w:type="dxa"/>
              <w:bottom w:w="0" w:type="dxa"/>
            </w:tcMar>
            <w:vAlign w:val="center"/>
          </w:tcPr>
          <w:p w14:paraId="00200CDF"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19/NQ-HDQT</w:t>
            </w:r>
          </w:p>
        </w:tc>
        <w:tc>
          <w:tcPr>
            <w:tcW w:w="928" w:type="pct"/>
            <w:tcMar>
              <w:top w:w="0" w:type="dxa"/>
              <w:bottom w:w="0" w:type="dxa"/>
            </w:tcMar>
            <w:vAlign w:val="center"/>
          </w:tcPr>
          <w:p w14:paraId="689A7BFC"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April 24, 2025.</w:t>
            </w:r>
          </w:p>
        </w:tc>
        <w:tc>
          <w:tcPr>
            <w:tcW w:w="2807" w:type="pct"/>
            <w:tcMar>
              <w:top w:w="0" w:type="dxa"/>
              <w:bottom w:w="0" w:type="dxa"/>
            </w:tcMar>
            <w:vAlign w:val="center"/>
          </w:tcPr>
          <w:p w14:paraId="09935C80" w14:textId="77777777" w:rsidR="000A4F53" w:rsidRPr="00201B05" w:rsidRDefault="00201B05" w:rsidP="00F8074A">
            <w:pPr>
              <w:numPr>
                <w:ilvl w:val="0"/>
                <w:numId w:val="14"/>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t xml:space="preserve">Approve the time for holding the Annual General </w:t>
            </w:r>
            <w:r w:rsidRPr="00201B05">
              <w:rPr>
                <w:rFonts w:ascii="Arial" w:hAnsi="Arial" w:cs="Arial"/>
                <w:color w:val="010000"/>
                <w:sz w:val="20"/>
              </w:rPr>
              <w:lastRenderedPageBreak/>
              <w:t>Meeting of Shareholders 2025.</w:t>
            </w:r>
          </w:p>
        </w:tc>
      </w:tr>
      <w:tr w:rsidR="000A4F53" w:rsidRPr="00201B05" w14:paraId="7DD256A5" w14:textId="77777777" w:rsidTr="00F8074A">
        <w:tc>
          <w:tcPr>
            <w:tcW w:w="355" w:type="pct"/>
            <w:tcMar>
              <w:top w:w="0" w:type="dxa"/>
              <w:bottom w:w="0" w:type="dxa"/>
            </w:tcMar>
            <w:vAlign w:val="center"/>
          </w:tcPr>
          <w:p w14:paraId="26087345"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lastRenderedPageBreak/>
              <w:t>3</w:t>
            </w:r>
          </w:p>
        </w:tc>
        <w:tc>
          <w:tcPr>
            <w:tcW w:w="910" w:type="pct"/>
            <w:tcMar>
              <w:top w:w="0" w:type="dxa"/>
              <w:bottom w:w="0" w:type="dxa"/>
            </w:tcMar>
            <w:vAlign w:val="center"/>
          </w:tcPr>
          <w:p w14:paraId="2D3AD823"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20/NQ-HDQT</w:t>
            </w:r>
          </w:p>
        </w:tc>
        <w:tc>
          <w:tcPr>
            <w:tcW w:w="928" w:type="pct"/>
            <w:tcMar>
              <w:top w:w="0" w:type="dxa"/>
              <w:bottom w:w="0" w:type="dxa"/>
            </w:tcMar>
            <w:vAlign w:val="center"/>
          </w:tcPr>
          <w:p w14:paraId="458287CA"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June 05, 2025</w:t>
            </w:r>
          </w:p>
        </w:tc>
        <w:tc>
          <w:tcPr>
            <w:tcW w:w="2807" w:type="pct"/>
            <w:tcMar>
              <w:top w:w="0" w:type="dxa"/>
              <w:bottom w:w="0" w:type="dxa"/>
            </w:tcMar>
            <w:vAlign w:val="center"/>
          </w:tcPr>
          <w:p w14:paraId="3BA01864" w14:textId="77777777" w:rsidR="000A4F53" w:rsidRPr="00201B05" w:rsidRDefault="00201B05" w:rsidP="00F8074A">
            <w:pPr>
              <w:numPr>
                <w:ilvl w:val="0"/>
                <w:numId w:val="15"/>
              </w:numPr>
              <w:pBdr>
                <w:top w:val="nil"/>
                <w:left w:val="nil"/>
                <w:bottom w:val="nil"/>
                <w:right w:val="nil"/>
                <w:between w:val="nil"/>
              </w:pBdr>
              <w:tabs>
                <w:tab w:val="left" w:pos="173"/>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t>Prepare for organizing the Annual General Meeting of Shareholders 2025. Agree on report contents and related meeting documents.</w:t>
            </w:r>
          </w:p>
          <w:p w14:paraId="07D47D2A" w14:textId="77777777" w:rsidR="000A4F53" w:rsidRPr="00201B05" w:rsidRDefault="00201B05" w:rsidP="00F8074A">
            <w:pPr>
              <w:numPr>
                <w:ilvl w:val="0"/>
                <w:numId w:val="15"/>
              </w:numPr>
              <w:pBdr>
                <w:top w:val="nil"/>
                <w:left w:val="nil"/>
                <w:bottom w:val="nil"/>
                <w:right w:val="nil"/>
                <w:between w:val="nil"/>
              </w:pBdr>
              <w:tabs>
                <w:tab w:val="left" w:pos="166"/>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t>Implement other tasks and seek business opportunities/work for 2025 and 2026.</w:t>
            </w:r>
          </w:p>
        </w:tc>
      </w:tr>
      <w:tr w:rsidR="000A4F53" w:rsidRPr="00201B05" w14:paraId="4B5114D4" w14:textId="77777777" w:rsidTr="00F8074A">
        <w:tc>
          <w:tcPr>
            <w:tcW w:w="355" w:type="pct"/>
            <w:tcMar>
              <w:top w:w="0" w:type="dxa"/>
              <w:bottom w:w="0" w:type="dxa"/>
            </w:tcMar>
            <w:vAlign w:val="center"/>
          </w:tcPr>
          <w:p w14:paraId="09530675"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4</w:t>
            </w:r>
          </w:p>
        </w:tc>
        <w:tc>
          <w:tcPr>
            <w:tcW w:w="910" w:type="pct"/>
            <w:tcMar>
              <w:top w:w="0" w:type="dxa"/>
              <w:bottom w:w="0" w:type="dxa"/>
            </w:tcMar>
            <w:vAlign w:val="center"/>
          </w:tcPr>
          <w:p w14:paraId="512B7C90"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21/NQ-HDQT</w:t>
            </w:r>
          </w:p>
        </w:tc>
        <w:tc>
          <w:tcPr>
            <w:tcW w:w="928" w:type="pct"/>
            <w:tcMar>
              <w:top w:w="0" w:type="dxa"/>
              <w:bottom w:w="0" w:type="dxa"/>
            </w:tcMar>
            <w:vAlign w:val="center"/>
          </w:tcPr>
          <w:p w14:paraId="0C5673C9"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October 13, 2025</w:t>
            </w:r>
          </w:p>
        </w:tc>
        <w:tc>
          <w:tcPr>
            <w:tcW w:w="2807" w:type="pct"/>
            <w:tcMar>
              <w:top w:w="0" w:type="dxa"/>
              <w:bottom w:w="0" w:type="dxa"/>
            </w:tcMar>
            <w:vAlign w:val="center"/>
          </w:tcPr>
          <w:p w14:paraId="6BA4A6D5" w14:textId="77777777" w:rsidR="000A4F53" w:rsidRPr="00201B05" w:rsidRDefault="00201B05" w:rsidP="00F8074A">
            <w:pPr>
              <w:numPr>
                <w:ilvl w:val="0"/>
                <w:numId w:val="5"/>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Agree with the report on production and business results for the first 9 months of 2025 and the production and business plan for Q4/2025.</w:t>
            </w:r>
          </w:p>
          <w:p w14:paraId="26A117CA" w14:textId="77777777" w:rsidR="000A4F53" w:rsidRPr="00201B05" w:rsidRDefault="00201B05" w:rsidP="00F8074A">
            <w:pPr>
              <w:numPr>
                <w:ilvl w:val="0"/>
                <w:numId w:val="5"/>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Agree with governance solutions for the first 9 months of 2025 and Q4/2025, especially focusing on marketing and job-seeking activities. Proactively work with Vietnam Railways Corporation, project management units and external partners to secure work and ensure planned output and revenue.</w:t>
            </w:r>
          </w:p>
          <w:p w14:paraId="0D1A7521" w14:textId="77777777" w:rsidR="000A4F53" w:rsidRPr="00201B05" w:rsidRDefault="00201B05" w:rsidP="00F8074A">
            <w:pPr>
              <w:numPr>
                <w:ilvl w:val="0"/>
                <w:numId w:val="5"/>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Assign the Executive Board to study and amend/supplement the Company’s Charter in accordance with practical conditions and the Law on Enterprises.</w:t>
            </w:r>
          </w:p>
          <w:p w14:paraId="4B0C372C" w14:textId="77777777" w:rsidR="000A4F53" w:rsidRPr="00201B05" w:rsidRDefault="00201B05" w:rsidP="00F8074A">
            <w:pPr>
              <w:numPr>
                <w:ilvl w:val="0"/>
                <w:numId w:val="5"/>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 xml:space="preserve">Assign the Executive Board to sign contracts, transfer documents and contract liquidation documents with affiliated parties regarding the </w:t>
            </w:r>
            <w:proofErr w:type="spellStart"/>
            <w:r w:rsidRPr="00201B05">
              <w:rPr>
                <w:rFonts w:ascii="Arial" w:hAnsi="Arial" w:cs="Arial"/>
                <w:color w:val="010000"/>
                <w:sz w:val="20"/>
              </w:rPr>
              <w:t>Suoi</w:t>
            </w:r>
            <w:proofErr w:type="spellEnd"/>
            <w:r w:rsidRPr="00201B05">
              <w:rPr>
                <w:rFonts w:ascii="Arial" w:hAnsi="Arial" w:cs="Arial"/>
                <w:color w:val="010000"/>
                <w:sz w:val="20"/>
              </w:rPr>
              <w:t xml:space="preserve"> Kiet Stone Mine Project.</w:t>
            </w:r>
          </w:p>
          <w:p w14:paraId="2EAD7810" w14:textId="77777777" w:rsidR="000A4F53" w:rsidRPr="00201B05" w:rsidRDefault="00201B05" w:rsidP="00F8074A">
            <w:pPr>
              <w:numPr>
                <w:ilvl w:val="0"/>
                <w:numId w:val="5"/>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Approve the Board of Directors’ report at the 22nd meeting of the 2022–2027 term on the results of production and business tasks and corporate governance in 2025, including:</w:t>
            </w:r>
          </w:p>
          <w:p w14:paraId="4FE3D8ED" w14:textId="77777777" w:rsidR="000A4F53" w:rsidRPr="00201B05" w:rsidRDefault="00201B05" w:rsidP="00F8074A">
            <w:pPr>
              <w:numPr>
                <w:ilvl w:val="0"/>
                <w:numId w:val="6"/>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 xml:space="preserve">Results of implementing </w:t>
            </w:r>
            <w:proofErr w:type="spellStart"/>
            <w:r w:rsidRPr="00201B05">
              <w:rPr>
                <w:rFonts w:ascii="Arial" w:hAnsi="Arial" w:cs="Arial"/>
                <w:color w:val="010000"/>
                <w:sz w:val="20"/>
              </w:rPr>
              <w:t>procution</w:t>
            </w:r>
            <w:proofErr w:type="spellEnd"/>
            <w:r w:rsidRPr="00201B05">
              <w:rPr>
                <w:rFonts w:ascii="Arial" w:hAnsi="Arial" w:cs="Arial"/>
                <w:color w:val="010000"/>
                <w:sz w:val="20"/>
              </w:rPr>
              <w:t xml:space="preserve"> and business targets in 2025:</w:t>
            </w:r>
          </w:p>
          <w:p w14:paraId="7305D123" w14:textId="77777777" w:rsidR="000A4F53" w:rsidRPr="00201B05" w:rsidRDefault="00201B05" w:rsidP="00F8074A">
            <w:pPr>
              <w:numPr>
                <w:ilvl w:val="0"/>
                <w:numId w:val="6"/>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Approve lists of machinery and equipment invested in 2025.</w:t>
            </w:r>
          </w:p>
          <w:p w14:paraId="41353223" w14:textId="77777777" w:rsidR="000A4F53" w:rsidRPr="00201B05" w:rsidRDefault="00201B05" w:rsidP="00F8074A">
            <w:pPr>
              <w:numPr>
                <w:ilvl w:val="0"/>
                <w:numId w:val="7"/>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 xml:space="preserve">Approve the Board of Directors’ evaluation of management and administration in 2025, including analysis of achieved business targets, advantages and </w:t>
            </w:r>
            <w:r w:rsidRPr="00201B05">
              <w:rPr>
                <w:rFonts w:ascii="Arial" w:hAnsi="Arial" w:cs="Arial"/>
                <w:color w:val="010000"/>
                <w:sz w:val="20"/>
              </w:rPr>
              <w:lastRenderedPageBreak/>
              <w:t>difficulties during 2025.</w:t>
            </w:r>
          </w:p>
          <w:p w14:paraId="30D13D76" w14:textId="77777777" w:rsidR="000A4F53" w:rsidRPr="00201B05" w:rsidRDefault="00201B05" w:rsidP="00F8074A">
            <w:pPr>
              <w:numPr>
                <w:ilvl w:val="0"/>
                <w:numId w:val="7"/>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Agree with the proposed solution regarding the land plots and the Company's Project.</w:t>
            </w:r>
          </w:p>
          <w:p w14:paraId="662F9C0D" w14:textId="77777777" w:rsidR="000A4F53" w:rsidRPr="00201B05" w:rsidRDefault="00201B05" w:rsidP="00F8074A">
            <w:pPr>
              <w:numPr>
                <w:ilvl w:val="0"/>
                <w:numId w:val="8"/>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Ho Chi Minh City land plot: continue legal procedures and coordinate with consultants to complete name transfer procedures, re-sign the land lease agreement, adjust information on the Land Use Right Certificate and seek business partners for effective exploitation.</w:t>
            </w:r>
          </w:p>
          <w:p w14:paraId="4B8283CD" w14:textId="77777777" w:rsidR="00201B05" w:rsidRPr="00201B05" w:rsidRDefault="00201B05" w:rsidP="00F8074A">
            <w:pPr>
              <w:numPr>
                <w:ilvl w:val="0"/>
                <w:numId w:val="8"/>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Viet Hung land plot: continue working with competent authorities to complete procedures for issuance of the Land Use Right Certificate.</w:t>
            </w:r>
          </w:p>
          <w:p w14:paraId="69072A95" w14:textId="77777777" w:rsidR="00201B05" w:rsidRPr="00201B05" w:rsidRDefault="00201B05" w:rsidP="00F8074A">
            <w:pPr>
              <w:numPr>
                <w:ilvl w:val="0"/>
                <w:numId w:val="8"/>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proofErr w:type="spellStart"/>
            <w:r w:rsidRPr="00201B05">
              <w:rPr>
                <w:rFonts w:ascii="Arial" w:hAnsi="Arial" w:cs="Arial"/>
                <w:color w:val="010000"/>
                <w:sz w:val="20"/>
              </w:rPr>
              <w:t>Suoi</w:t>
            </w:r>
            <w:proofErr w:type="spellEnd"/>
            <w:r w:rsidRPr="00201B05">
              <w:rPr>
                <w:rFonts w:ascii="Arial" w:hAnsi="Arial" w:cs="Arial"/>
                <w:color w:val="010000"/>
                <w:sz w:val="20"/>
              </w:rPr>
              <w:t xml:space="preserve"> Kiet Stone Mine Project: assign the Executive Board to coordinate with </w:t>
            </w:r>
            <w:proofErr w:type="spellStart"/>
            <w:r w:rsidRPr="00201B05">
              <w:rPr>
                <w:rFonts w:ascii="Arial" w:hAnsi="Arial" w:cs="Arial"/>
                <w:color w:val="010000"/>
                <w:sz w:val="20"/>
              </w:rPr>
              <w:t>Suoi</w:t>
            </w:r>
            <w:proofErr w:type="spellEnd"/>
            <w:r w:rsidRPr="00201B05">
              <w:rPr>
                <w:rFonts w:ascii="Arial" w:hAnsi="Arial" w:cs="Arial"/>
                <w:color w:val="010000"/>
                <w:sz w:val="20"/>
              </w:rPr>
              <w:t xml:space="preserve"> Kiet Stone Company Limited to complete procedures for conversion of the mining license and liquidate contracts with affiliated parties. Agree with the business outlook for 2026 and the expected production, business and investment targets for 2026.</w:t>
            </w:r>
          </w:p>
          <w:p w14:paraId="52F99189" w14:textId="77777777" w:rsidR="00201B05" w:rsidRPr="00201B05" w:rsidRDefault="00201B05" w:rsidP="00F8074A">
            <w:pPr>
              <w:numPr>
                <w:ilvl w:val="0"/>
                <w:numId w:val="9"/>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Agree with the evaluation content of the Board of Directors on management and governance activities in 2025, analyze and evaluate achieved business targets, advantages and disadvantages of the Company in 2025</w:t>
            </w:r>
          </w:p>
        </w:tc>
      </w:tr>
      <w:tr w:rsidR="00201B05" w:rsidRPr="00201B05" w14:paraId="7773E0B3" w14:textId="77777777" w:rsidTr="00F8074A">
        <w:tc>
          <w:tcPr>
            <w:tcW w:w="355" w:type="pct"/>
            <w:tcMar>
              <w:top w:w="0" w:type="dxa"/>
              <w:bottom w:w="0" w:type="dxa"/>
            </w:tcMar>
            <w:vAlign w:val="center"/>
          </w:tcPr>
          <w:p w14:paraId="0098DD9D" w14:textId="77777777" w:rsidR="00201B05"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lastRenderedPageBreak/>
              <w:t>5</w:t>
            </w:r>
          </w:p>
        </w:tc>
        <w:tc>
          <w:tcPr>
            <w:tcW w:w="910" w:type="pct"/>
            <w:tcMar>
              <w:top w:w="0" w:type="dxa"/>
              <w:bottom w:w="0" w:type="dxa"/>
            </w:tcMar>
            <w:vAlign w:val="center"/>
          </w:tcPr>
          <w:p w14:paraId="037A864A" w14:textId="77777777" w:rsidR="00201B05"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22/NQ-HDQT</w:t>
            </w:r>
          </w:p>
        </w:tc>
        <w:tc>
          <w:tcPr>
            <w:tcW w:w="928" w:type="pct"/>
            <w:tcMar>
              <w:top w:w="0" w:type="dxa"/>
              <w:bottom w:w="0" w:type="dxa"/>
            </w:tcMar>
            <w:vAlign w:val="center"/>
          </w:tcPr>
          <w:p w14:paraId="0E7E657B" w14:textId="77777777" w:rsidR="00201B05"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January 19, 2026.</w:t>
            </w:r>
          </w:p>
        </w:tc>
        <w:tc>
          <w:tcPr>
            <w:tcW w:w="2807" w:type="pct"/>
            <w:tcMar>
              <w:top w:w="0" w:type="dxa"/>
              <w:bottom w:w="0" w:type="dxa"/>
            </w:tcMar>
            <w:vAlign w:val="center"/>
          </w:tcPr>
          <w:p w14:paraId="2207DF2F" w14:textId="77777777" w:rsidR="00201B05" w:rsidRPr="00201B05" w:rsidRDefault="00201B05" w:rsidP="00F8074A">
            <w:pPr>
              <w:numPr>
                <w:ilvl w:val="0"/>
                <w:numId w:val="9"/>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Agree with the proposed solution regarding the land plots and the Company's Project.</w:t>
            </w:r>
          </w:p>
          <w:p w14:paraId="2309CAD3" w14:textId="77777777" w:rsidR="00201B05" w:rsidRPr="00201B05" w:rsidRDefault="00201B05" w:rsidP="00F8074A">
            <w:pPr>
              <w:numPr>
                <w:ilvl w:val="0"/>
                <w:numId w:val="11"/>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Ho Chi Minh City land plot: continue legal procedures and coordinate with consultants to complete name transfer procedures, re-sign the land lease agreement, adjust information on the Land Use Right Certificate and seek business partners for effective exploitation.</w:t>
            </w:r>
          </w:p>
          <w:p w14:paraId="49B6C7E9" w14:textId="77777777" w:rsidR="00201B05" w:rsidRPr="00201B05" w:rsidRDefault="00201B05" w:rsidP="00F8074A">
            <w:pPr>
              <w:numPr>
                <w:ilvl w:val="0"/>
                <w:numId w:val="11"/>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Viet Hung land plot: continue working with competent authorities to complete procedures for issuance of the Land Use Right Certificate.</w:t>
            </w:r>
          </w:p>
          <w:p w14:paraId="04200586" w14:textId="77777777" w:rsidR="00201B05" w:rsidRPr="00201B05" w:rsidRDefault="00201B05" w:rsidP="00F8074A">
            <w:pPr>
              <w:numPr>
                <w:ilvl w:val="0"/>
                <w:numId w:val="11"/>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proofErr w:type="spellStart"/>
            <w:r w:rsidRPr="00201B05">
              <w:rPr>
                <w:rFonts w:ascii="Arial" w:hAnsi="Arial" w:cs="Arial"/>
                <w:color w:val="010000"/>
                <w:sz w:val="20"/>
              </w:rPr>
              <w:t>Suoi</w:t>
            </w:r>
            <w:proofErr w:type="spellEnd"/>
            <w:r w:rsidRPr="00201B05">
              <w:rPr>
                <w:rFonts w:ascii="Arial" w:hAnsi="Arial" w:cs="Arial"/>
                <w:color w:val="010000"/>
                <w:sz w:val="20"/>
              </w:rPr>
              <w:t xml:space="preserve"> Kiet Stone Mine Project: assign the Executive Board to coordinate with </w:t>
            </w:r>
            <w:proofErr w:type="spellStart"/>
            <w:r w:rsidRPr="00201B05">
              <w:rPr>
                <w:rFonts w:ascii="Arial" w:hAnsi="Arial" w:cs="Arial"/>
                <w:color w:val="010000"/>
                <w:sz w:val="20"/>
              </w:rPr>
              <w:t>Suoi</w:t>
            </w:r>
            <w:proofErr w:type="spellEnd"/>
            <w:r w:rsidRPr="00201B05">
              <w:rPr>
                <w:rFonts w:ascii="Arial" w:hAnsi="Arial" w:cs="Arial"/>
                <w:color w:val="010000"/>
                <w:sz w:val="20"/>
              </w:rPr>
              <w:t xml:space="preserve"> Kiet Stone Company </w:t>
            </w:r>
            <w:r w:rsidRPr="00201B05">
              <w:rPr>
                <w:rFonts w:ascii="Arial" w:hAnsi="Arial" w:cs="Arial"/>
                <w:color w:val="010000"/>
                <w:sz w:val="20"/>
              </w:rPr>
              <w:lastRenderedPageBreak/>
              <w:t>Limited to complete procedures for conversion of the mining license and liquidate contracts with affiliated parties. Agree with the assessment of the business situation in 2026, and the projected production, business, and investment targets for 2026.</w:t>
            </w:r>
          </w:p>
          <w:p w14:paraId="5B808AEB" w14:textId="77777777" w:rsidR="00201B05" w:rsidRPr="00201B05" w:rsidRDefault="00201B05" w:rsidP="00F8074A">
            <w:pPr>
              <w:numPr>
                <w:ilvl w:val="0"/>
                <w:numId w:val="12"/>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Assign the Executive Board to study and develop plans to increase capital sources and implement efficient investments in order to enhance production capacity and expand markets, and submit them to the Board of Directors for reporting to the General Meeting of Shareholders 2026.</w:t>
            </w:r>
          </w:p>
          <w:p w14:paraId="6D5E3DC6" w14:textId="77777777" w:rsidR="00201B05" w:rsidRPr="00201B05" w:rsidRDefault="00201B05" w:rsidP="00F8074A">
            <w:pPr>
              <w:numPr>
                <w:ilvl w:val="0"/>
                <w:numId w:val="12"/>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Approve the Finance and Accounting Department’s proposals on handling certain bad debts in accordance with regulations.</w:t>
            </w:r>
          </w:p>
          <w:p w14:paraId="5374BE0E" w14:textId="77777777" w:rsidR="00201B05" w:rsidRPr="00201B05" w:rsidRDefault="00201B05" w:rsidP="00F8074A">
            <w:pPr>
              <w:numPr>
                <w:ilvl w:val="0"/>
                <w:numId w:val="12"/>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Approve the governance solutions 2026 under Board of Directors Report No. 01/BC-HDQT dated January 19, 2026.</w:t>
            </w:r>
          </w:p>
          <w:p w14:paraId="40ABF2EE" w14:textId="77777777" w:rsidR="00201B05" w:rsidRPr="00201B05" w:rsidRDefault="00201B05" w:rsidP="00F8074A">
            <w:pPr>
              <w:numPr>
                <w:ilvl w:val="0"/>
                <w:numId w:val="12"/>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Approve the expected time for holding the Annual General Meeting of Shareholders 2026 before April 15, 2026.</w:t>
            </w:r>
          </w:p>
          <w:p w14:paraId="1F93781E" w14:textId="77777777" w:rsidR="00201B05" w:rsidRPr="00201B05" w:rsidRDefault="00201B05" w:rsidP="00F8074A">
            <w:pPr>
              <w:numPr>
                <w:ilvl w:val="0"/>
                <w:numId w:val="12"/>
              </w:numPr>
              <w:pBdr>
                <w:top w:val="nil"/>
                <w:left w:val="nil"/>
                <w:bottom w:val="nil"/>
                <w:right w:val="nil"/>
                <w:between w:val="nil"/>
              </w:pBdr>
              <w:tabs>
                <w:tab w:val="left" w:pos="432"/>
              </w:tabs>
              <w:spacing w:after="120" w:line="360" w:lineRule="auto"/>
              <w:ind w:left="0" w:firstLine="0"/>
              <w:jc w:val="both"/>
              <w:rPr>
                <w:rFonts w:ascii="Arial" w:eastAsia="Arial" w:hAnsi="Arial" w:cs="Arial"/>
                <w:color w:val="010000"/>
                <w:sz w:val="20"/>
                <w:szCs w:val="20"/>
              </w:rPr>
            </w:pPr>
            <w:r w:rsidRPr="00201B05">
              <w:rPr>
                <w:rFonts w:ascii="Arial" w:hAnsi="Arial" w:cs="Arial"/>
                <w:color w:val="010000"/>
                <w:sz w:val="20"/>
              </w:rPr>
              <w:t>Assign the Executive Board to balance financial resources to prepare a plan for payment of salaries and Tet bonuses (13th-month salary) for employees for the Lunar New Year 2026 and to review and revise the salary and payroll regulations in accordance with current rules and regulations.</w:t>
            </w:r>
          </w:p>
        </w:tc>
      </w:tr>
    </w:tbl>
    <w:p w14:paraId="33803002"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lastRenderedPageBreak/>
        <w:t>III. THE SUPERVISORY BOARD 2025</w:t>
      </w:r>
    </w:p>
    <w:p w14:paraId="57BE95AA" w14:textId="77777777" w:rsidR="000A4F53" w:rsidRPr="00201B05" w:rsidRDefault="00201B05" w:rsidP="00201B05">
      <w:pPr>
        <w:keepNext/>
        <w:numPr>
          <w:ilvl w:val="0"/>
          <w:numId w:val="2"/>
        </w:numPr>
        <w:pBdr>
          <w:top w:val="nil"/>
          <w:left w:val="nil"/>
          <w:bottom w:val="nil"/>
          <w:right w:val="nil"/>
          <w:between w:val="nil"/>
        </w:pBdr>
        <w:tabs>
          <w:tab w:val="left" w:pos="373"/>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Information about members of the Supervisory Board</w:t>
      </w:r>
    </w:p>
    <w:tbl>
      <w:tblPr>
        <w:tblStyle w:val="a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01"/>
        <w:gridCol w:w="3077"/>
        <w:gridCol w:w="1628"/>
        <w:gridCol w:w="1890"/>
        <w:gridCol w:w="1821"/>
      </w:tblGrid>
      <w:tr w:rsidR="000A4F53" w:rsidRPr="00201B05" w14:paraId="18218A8E" w14:textId="77777777" w:rsidTr="00F8074A">
        <w:tc>
          <w:tcPr>
            <w:tcW w:w="333" w:type="pct"/>
            <w:tcMar>
              <w:top w:w="0" w:type="dxa"/>
              <w:bottom w:w="0" w:type="dxa"/>
            </w:tcMar>
            <w:vAlign w:val="center"/>
          </w:tcPr>
          <w:p w14:paraId="45808BE6" w14:textId="0C51A86F"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No.</w:t>
            </w:r>
          </w:p>
        </w:tc>
        <w:tc>
          <w:tcPr>
            <w:tcW w:w="1706" w:type="pct"/>
            <w:tcMar>
              <w:top w:w="0" w:type="dxa"/>
              <w:bottom w:w="0" w:type="dxa"/>
            </w:tcMar>
            <w:vAlign w:val="center"/>
          </w:tcPr>
          <w:p w14:paraId="6F83DB08"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Members of the Supervisory Board</w:t>
            </w:r>
          </w:p>
        </w:tc>
        <w:tc>
          <w:tcPr>
            <w:tcW w:w="903" w:type="pct"/>
            <w:tcMar>
              <w:top w:w="0" w:type="dxa"/>
              <w:bottom w:w="0" w:type="dxa"/>
            </w:tcMar>
            <w:vAlign w:val="center"/>
          </w:tcPr>
          <w:p w14:paraId="3076B200"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Position</w:t>
            </w:r>
          </w:p>
        </w:tc>
        <w:tc>
          <w:tcPr>
            <w:tcW w:w="1048" w:type="pct"/>
            <w:tcMar>
              <w:top w:w="0" w:type="dxa"/>
              <w:bottom w:w="0" w:type="dxa"/>
            </w:tcMar>
            <w:vAlign w:val="center"/>
          </w:tcPr>
          <w:p w14:paraId="549779A6"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Date of appointment</w:t>
            </w:r>
          </w:p>
        </w:tc>
        <w:tc>
          <w:tcPr>
            <w:tcW w:w="1010" w:type="pct"/>
            <w:tcMar>
              <w:top w:w="0" w:type="dxa"/>
              <w:bottom w:w="0" w:type="dxa"/>
            </w:tcMar>
            <w:vAlign w:val="center"/>
          </w:tcPr>
          <w:p w14:paraId="5222B25D"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Qualification</w:t>
            </w:r>
          </w:p>
        </w:tc>
      </w:tr>
      <w:tr w:rsidR="000A4F53" w:rsidRPr="00201B05" w14:paraId="65F70222" w14:textId="77777777" w:rsidTr="00F8074A">
        <w:tc>
          <w:tcPr>
            <w:tcW w:w="333" w:type="pct"/>
            <w:tcMar>
              <w:top w:w="0" w:type="dxa"/>
              <w:bottom w:w="0" w:type="dxa"/>
            </w:tcMar>
            <w:vAlign w:val="center"/>
          </w:tcPr>
          <w:p w14:paraId="59CD2B39"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1</w:t>
            </w:r>
          </w:p>
        </w:tc>
        <w:tc>
          <w:tcPr>
            <w:tcW w:w="1706" w:type="pct"/>
            <w:tcMar>
              <w:top w:w="0" w:type="dxa"/>
              <w:bottom w:w="0" w:type="dxa"/>
            </w:tcMar>
            <w:vAlign w:val="center"/>
          </w:tcPr>
          <w:p w14:paraId="2F00080B"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Mr.: To Van Tuyen</w:t>
            </w:r>
          </w:p>
        </w:tc>
        <w:tc>
          <w:tcPr>
            <w:tcW w:w="903" w:type="pct"/>
            <w:tcMar>
              <w:top w:w="0" w:type="dxa"/>
              <w:bottom w:w="0" w:type="dxa"/>
            </w:tcMar>
            <w:vAlign w:val="center"/>
          </w:tcPr>
          <w:p w14:paraId="2F415BC6"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Chief</w:t>
            </w:r>
          </w:p>
        </w:tc>
        <w:tc>
          <w:tcPr>
            <w:tcW w:w="1048" w:type="pct"/>
            <w:tcMar>
              <w:top w:w="0" w:type="dxa"/>
              <w:bottom w:w="0" w:type="dxa"/>
            </w:tcMar>
            <w:vAlign w:val="center"/>
          </w:tcPr>
          <w:p w14:paraId="796A833B"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April 20, 2022.</w:t>
            </w:r>
          </w:p>
        </w:tc>
        <w:tc>
          <w:tcPr>
            <w:tcW w:w="1010" w:type="pct"/>
            <w:tcMar>
              <w:top w:w="0" w:type="dxa"/>
              <w:bottom w:w="0" w:type="dxa"/>
            </w:tcMar>
            <w:vAlign w:val="center"/>
          </w:tcPr>
          <w:p w14:paraId="06397981"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Bachelor’s degree</w:t>
            </w:r>
          </w:p>
        </w:tc>
      </w:tr>
      <w:tr w:rsidR="000A4F53" w:rsidRPr="00201B05" w14:paraId="062E5F80" w14:textId="77777777" w:rsidTr="00F8074A">
        <w:tc>
          <w:tcPr>
            <w:tcW w:w="333" w:type="pct"/>
            <w:tcMar>
              <w:top w:w="0" w:type="dxa"/>
              <w:bottom w:w="0" w:type="dxa"/>
            </w:tcMar>
            <w:vAlign w:val="center"/>
          </w:tcPr>
          <w:p w14:paraId="5019BC00"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2</w:t>
            </w:r>
          </w:p>
        </w:tc>
        <w:tc>
          <w:tcPr>
            <w:tcW w:w="1706" w:type="pct"/>
            <w:tcMar>
              <w:top w:w="0" w:type="dxa"/>
              <w:bottom w:w="0" w:type="dxa"/>
            </w:tcMar>
            <w:vAlign w:val="center"/>
          </w:tcPr>
          <w:p w14:paraId="064E2A30"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Mr.: Doan Anh Tu</w:t>
            </w:r>
          </w:p>
        </w:tc>
        <w:tc>
          <w:tcPr>
            <w:tcW w:w="903" w:type="pct"/>
            <w:tcMar>
              <w:top w:w="0" w:type="dxa"/>
              <w:bottom w:w="0" w:type="dxa"/>
            </w:tcMar>
            <w:vAlign w:val="center"/>
          </w:tcPr>
          <w:p w14:paraId="7FB53346"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Member</w:t>
            </w:r>
          </w:p>
        </w:tc>
        <w:tc>
          <w:tcPr>
            <w:tcW w:w="1048" w:type="pct"/>
            <w:tcMar>
              <w:top w:w="0" w:type="dxa"/>
              <w:bottom w:w="0" w:type="dxa"/>
            </w:tcMar>
            <w:vAlign w:val="center"/>
          </w:tcPr>
          <w:p w14:paraId="657CFB57"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April 20, 2022.</w:t>
            </w:r>
          </w:p>
        </w:tc>
        <w:tc>
          <w:tcPr>
            <w:tcW w:w="1010" w:type="pct"/>
            <w:tcMar>
              <w:top w:w="0" w:type="dxa"/>
              <w:bottom w:w="0" w:type="dxa"/>
            </w:tcMar>
            <w:vAlign w:val="center"/>
          </w:tcPr>
          <w:p w14:paraId="06C31CA3"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Bachelor’s degree</w:t>
            </w:r>
          </w:p>
        </w:tc>
      </w:tr>
      <w:tr w:rsidR="000A4F53" w:rsidRPr="00201B05" w14:paraId="75F5BC4C" w14:textId="77777777" w:rsidTr="00F8074A">
        <w:tc>
          <w:tcPr>
            <w:tcW w:w="333" w:type="pct"/>
            <w:tcMar>
              <w:top w:w="0" w:type="dxa"/>
              <w:bottom w:w="0" w:type="dxa"/>
            </w:tcMar>
            <w:vAlign w:val="center"/>
          </w:tcPr>
          <w:p w14:paraId="3C127383"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3</w:t>
            </w:r>
          </w:p>
        </w:tc>
        <w:tc>
          <w:tcPr>
            <w:tcW w:w="1706" w:type="pct"/>
            <w:tcMar>
              <w:top w:w="0" w:type="dxa"/>
              <w:bottom w:w="0" w:type="dxa"/>
            </w:tcMar>
            <w:vAlign w:val="center"/>
          </w:tcPr>
          <w:p w14:paraId="2AE64368"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Mr. Luong Van Tuyen</w:t>
            </w:r>
          </w:p>
        </w:tc>
        <w:tc>
          <w:tcPr>
            <w:tcW w:w="903" w:type="pct"/>
            <w:tcMar>
              <w:top w:w="0" w:type="dxa"/>
              <w:bottom w:w="0" w:type="dxa"/>
            </w:tcMar>
            <w:vAlign w:val="center"/>
          </w:tcPr>
          <w:p w14:paraId="5EB4A5F3"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Member</w:t>
            </w:r>
          </w:p>
        </w:tc>
        <w:tc>
          <w:tcPr>
            <w:tcW w:w="1048" w:type="pct"/>
            <w:tcMar>
              <w:top w:w="0" w:type="dxa"/>
              <w:bottom w:w="0" w:type="dxa"/>
            </w:tcMar>
            <w:vAlign w:val="center"/>
          </w:tcPr>
          <w:p w14:paraId="534F4BD2"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April 20, 2022.</w:t>
            </w:r>
          </w:p>
        </w:tc>
        <w:tc>
          <w:tcPr>
            <w:tcW w:w="1010" w:type="pct"/>
            <w:tcMar>
              <w:top w:w="0" w:type="dxa"/>
              <w:bottom w:w="0" w:type="dxa"/>
            </w:tcMar>
            <w:vAlign w:val="center"/>
          </w:tcPr>
          <w:p w14:paraId="241C8A63"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Bachelor’s degree</w:t>
            </w:r>
          </w:p>
        </w:tc>
      </w:tr>
    </w:tbl>
    <w:p w14:paraId="6F45A29F"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IV. The Executive Board of Construction JSC No. 6 in 2025</w:t>
      </w:r>
    </w:p>
    <w:tbl>
      <w:tblPr>
        <w:tblStyle w:val="a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45"/>
        <w:gridCol w:w="3282"/>
        <w:gridCol w:w="1634"/>
        <w:gridCol w:w="1656"/>
        <w:gridCol w:w="2000"/>
      </w:tblGrid>
      <w:tr w:rsidR="000A4F53" w:rsidRPr="00201B05" w14:paraId="704D32A5" w14:textId="77777777" w:rsidTr="00F8074A">
        <w:tc>
          <w:tcPr>
            <w:tcW w:w="247" w:type="pct"/>
            <w:tcMar>
              <w:top w:w="0" w:type="dxa"/>
              <w:bottom w:w="0" w:type="dxa"/>
            </w:tcMar>
            <w:vAlign w:val="center"/>
          </w:tcPr>
          <w:p w14:paraId="5D7CA712" w14:textId="35CC59D8"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lastRenderedPageBreak/>
              <w:t>No.</w:t>
            </w:r>
          </w:p>
        </w:tc>
        <w:tc>
          <w:tcPr>
            <w:tcW w:w="1820" w:type="pct"/>
            <w:tcMar>
              <w:top w:w="0" w:type="dxa"/>
              <w:bottom w:w="0" w:type="dxa"/>
            </w:tcMar>
            <w:vAlign w:val="center"/>
          </w:tcPr>
          <w:p w14:paraId="12223A61"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Members of the Executive Board</w:t>
            </w:r>
          </w:p>
        </w:tc>
        <w:tc>
          <w:tcPr>
            <w:tcW w:w="906" w:type="pct"/>
            <w:tcMar>
              <w:top w:w="0" w:type="dxa"/>
              <w:bottom w:w="0" w:type="dxa"/>
            </w:tcMar>
            <w:vAlign w:val="center"/>
          </w:tcPr>
          <w:p w14:paraId="462650BD"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Date of birth</w:t>
            </w:r>
          </w:p>
        </w:tc>
        <w:tc>
          <w:tcPr>
            <w:tcW w:w="918" w:type="pct"/>
            <w:tcMar>
              <w:top w:w="0" w:type="dxa"/>
              <w:bottom w:w="0" w:type="dxa"/>
            </w:tcMar>
            <w:vAlign w:val="center"/>
          </w:tcPr>
          <w:p w14:paraId="46F430A9"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Qualification</w:t>
            </w:r>
          </w:p>
        </w:tc>
        <w:tc>
          <w:tcPr>
            <w:tcW w:w="1109" w:type="pct"/>
            <w:tcMar>
              <w:top w:w="0" w:type="dxa"/>
              <w:bottom w:w="0" w:type="dxa"/>
            </w:tcMar>
            <w:vAlign w:val="center"/>
          </w:tcPr>
          <w:p w14:paraId="20FBA09C"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Date of appointment/dismissal</w:t>
            </w:r>
          </w:p>
        </w:tc>
      </w:tr>
      <w:tr w:rsidR="000A4F53" w:rsidRPr="00201B05" w14:paraId="3FF031F3" w14:textId="77777777" w:rsidTr="00F8074A">
        <w:tc>
          <w:tcPr>
            <w:tcW w:w="247" w:type="pct"/>
            <w:tcMar>
              <w:top w:w="0" w:type="dxa"/>
              <w:bottom w:w="0" w:type="dxa"/>
            </w:tcMar>
            <w:vAlign w:val="center"/>
          </w:tcPr>
          <w:p w14:paraId="5C9CEA10"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1</w:t>
            </w:r>
          </w:p>
        </w:tc>
        <w:tc>
          <w:tcPr>
            <w:tcW w:w="1820" w:type="pct"/>
            <w:tcMar>
              <w:top w:w="0" w:type="dxa"/>
              <w:bottom w:w="0" w:type="dxa"/>
            </w:tcMar>
            <w:vAlign w:val="center"/>
          </w:tcPr>
          <w:p w14:paraId="0ACC470D" w14:textId="77777777" w:rsidR="00201B05" w:rsidRPr="00201B05" w:rsidRDefault="00201B05" w:rsidP="00201B05">
            <w:pPr>
              <w:pBdr>
                <w:top w:val="nil"/>
                <w:left w:val="nil"/>
                <w:bottom w:val="nil"/>
                <w:right w:val="nil"/>
                <w:between w:val="nil"/>
              </w:pBdr>
              <w:tabs>
                <w:tab w:val="left" w:pos="432"/>
              </w:tabs>
              <w:spacing w:after="120" w:line="360" w:lineRule="auto"/>
              <w:rPr>
                <w:rFonts w:ascii="Arial" w:hAnsi="Arial" w:cs="Arial"/>
                <w:color w:val="010000"/>
                <w:sz w:val="20"/>
              </w:rPr>
            </w:pPr>
            <w:r w:rsidRPr="00201B05">
              <w:rPr>
                <w:rFonts w:ascii="Arial" w:hAnsi="Arial" w:cs="Arial"/>
                <w:color w:val="010000"/>
                <w:sz w:val="20"/>
              </w:rPr>
              <w:t>Phan Hong Ngoc</w:t>
            </w:r>
          </w:p>
          <w:p w14:paraId="59CE6C07"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Member of the Board of Directors - General Manager of Construction JSC No. 6</w:t>
            </w:r>
          </w:p>
        </w:tc>
        <w:tc>
          <w:tcPr>
            <w:tcW w:w="906" w:type="pct"/>
            <w:tcMar>
              <w:top w:w="0" w:type="dxa"/>
              <w:bottom w:w="0" w:type="dxa"/>
            </w:tcMar>
            <w:vAlign w:val="center"/>
          </w:tcPr>
          <w:p w14:paraId="5F132C1F"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March 09, 1982.</w:t>
            </w:r>
          </w:p>
        </w:tc>
        <w:tc>
          <w:tcPr>
            <w:tcW w:w="918" w:type="pct"/>
            <w:tcMar>
              <w:top w:w="0" w:type="dxa"/>
              <w:bottom w:w="0" w:type="dxa"/>
            </w:tcMar>
            <w:vAlign w:val="center"/>
          </w:tcPr>
          <w:p w14:paraId="7D908A75"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Master's degree</w:t>
            </w:r>
          </w:p>
        </w:tc>
        <w:tc>
          <w:tcPr>
            <w:tcW w:w="1109" w:type="pct"/>
            <w:tcMar>
              <w:top w:w="0" w:type="dxa"/>
              <w:bottom w:w="0" w:type="dxa"/>
            </w:tcMar>
            <w:vAlign w:val="center"/>
          </w:tcPr>
          <w:p w14:paraId="2D1CAB9B"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April 20, 2022.</w:t>
            </w:r>
          </w:p>
        </w:tc>
      </w:tr>
      <w:tr w:rsidR="000A4F53" w:rsidRPr="00201B05" w14:paraId="37132220" w14:textId="77777777" w:rsidTr="00F8074A">
        <w:tc>
          <w:tcPr>
            <w:tcW w:w="247" w:type="pct"/>
            <w:tcMar>
              <w:top w:w="0" w:type="dxa"/>
              <w:bottom w:w="0" w:type="dxa"/>
            </w:tcMar>
            <w:vAlign w:val="center"/>
          </w:tcPr>
          <w:p w14:paraId="7CB90C8B"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2</w:t>
            </w:r>
          </w:p>
        </w:tc>
        <w:tc>
          <w:tcPr>
            <w:tcW w:w="1820" w:type="pct"/>
            <w:tcMar>
              <w:top w:w="0" w:type="dxa"/>
              <w:bottom w:w="0" w:type="dxa"/>
            </w:tcMar>
            <w:vAlign w:val="center"/>
          </w:tcPr>
          <w:p w14:paraId="62232575" w14:textId="77777777" w:rsidR="00201B05" w:rsidRPr="00201B05" w:rsidRDefault="00201B05" w:rsidP="00201B05">
            <w:pPr>
              <w:pBdr>
                <w:top w:val="nil"/>
                <w:left w:val="nil"/>
                <w:bottom w:val="nil"/>
                <w:right w:val="nil"/>
                <w:between w:val="nil"/>
              </w:pBdr>
              <w:tabs>
                <w:tab w:val="left" w:pos="432"/>
              </w:tabs>
              <w:spacing w:after="120" w:line="360" w:lineRule="auto"/>
              <w:rPr>
                <w:rFonts w:ascii="Arial" w:hAnsi="Arial" w:cs="Arial"/>
                <w:color w:val="010000"/>
                <w:sz w:val="20"/>
              </w:rPr>
            </w:pPr>
            <w:r w:rsidRPr="00201B05">
              <w:rPr>
                <w:rFonts w:ascii="Arial" w:hAnsi="Arial" w:cs="Arial"/>
                <w:color w:val="010000"/>
                <w:sz w:val="20"/>
              </w:rPr>
              <w:t xml:space="preserve">Nguyen Duy Duong </w:t>
            </w:r>
          </w:p>
          <w:p w14:paraId="7960E82B"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Deputy General Manager of Construction JSC No. 6</w:t>
            </w:r>
          </w:p>
        </w:tc>
        <w:tc>
          <w:tcPr>
            <w:tcW w:w="906" w:type="pct"/>
            <w:tcMar>
              <w:top w:w="0" w:type="dxa"/>
              <w:bottom w:w="0" w:type="dxa"/>
            </w:tcMar>
            <w:vAlign w:val="center"/>
          </w:tcPr>
          <w:p w14:paraId="15B7C4B1"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October 09, 1981</w:t>
            </w:r>
          </w:p>
        </w:tc>
        <w:tc>
          <w:tcPr>
            <w:tcW w:w="918" w:type="pct"/>
            <w:tcMar>
              <w:top w:w="0" w:type="dxa"/>
              <w:bottom w:w="0" w:type="dxa"/>
            </w:tcMar>
            <w:vAlign w:val="center"/>
          </w:tcPr>
          <w:p w14:paraId="46017292"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Master's degree</w:t>
            </w:r>
          </w:p>
        </w:tc>
        <w:tc>
          <w:tcPr>
            <w:tcW w:w="1109" w:type="pct"/>
            <w:tcMar>
              <w:top w:w="0" w:type="dxa"/>
              <w:bottom w:w="0" w:type="dxa"/>
            </w:tcMar>
            <w:vAlign w:val="center"/>
          </w:tcPr>
          <w:p w14:paraId="409534B0"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April 20, 2022.</w:t>
            </w:r>
          </w:p>
        </w:tc>
      </w:tr>
      <w:tr w:rsidR="00201B05" w:rsidRPr="00201B05" w14:paraId="074B3996" w14:textId="77777777" w:rsidTr="00F8074A">
        <w:tc>
          <w:tcPr>
            <w:tcW w:w="247" w:type="pct"/>
            <w:tcMar>
              <w:top w:w="0" w:type="dxa"/>
              <w:bottom w:w="0" w:type="dxa"/>
            </w:tcMar>
            <w:vAlign w:val="center"/>
          </w:tcPr>
          <w:p w14:paraId="7410E576" w14:textId="77777777" w:rsidR="00201B05"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3</w:t>
            </w:r>
          </w:p>
        </w:tc>
        <w:tc>
          <w:tcPr>
            <w:tcW w:w="1820" w:type="pct"/>
            <w:tcMar>
              <w:top w:w="0" w:type="dxa"/>
              <w:bottom w:w="0" w:type="dxa"/>
            </w:tcMar>
            <w:vAlign w:val="center"/>
          </w:tcPr>
          <w:p w14:paraId="473FD6C7" w14:textId="77777777" w:rsidR="00201B05"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Trinh Van Thuy Deputy General Manager of Construction JSC No. 6 - Manager of Thap Cham Enterprise</w:t>
            </w:r>
          </w:p>
        </w:tc>
        <w:tc>
          <w:tcPr>
            <w:tcW w:w="906" w:type="pct"/>
            <w:tcMar>
              <w:top w:w="0" w:type="dxa"/>
              <w:bottom w:w="0" w:type="dxa"/>
            </w:tcMar>
            <w:vAlign w:val="center"/>
          </w:tcPr>
          <w:p w14:paraId="771F7452" w14:textId="77777777" w:rsidR="00201B05"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October 05, 1974</w:t>
            </w:r>
          </w:p>
        </w:tc>
        <w:tc>
          <w:tcPr>
            <w:tcW w:w="918" w:type="pct"/>
            <w:tcMar>
              <w:top w:w="0" w:type="dxa"/>
              <w:bottom w:w="0" w:type="dxa"/>
            </w:tcMar>
            <w:vAlign w:val="center"/>
          </w:tcPr>
          <w:p w14:paraId="0CBE5A70" w14:textId="77777777" w:rsidR="00201B05"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Bachelor</w:t>
            </w:r>
          </w:p>
        </w:tc>
        <w:tc>
          <w:tcPr>
            <w:tcW w:w="1109" w:type="pct"/>
            <w:tcMar>
              <w:top w:w="0" w:type="dxa"/>
              <w:bottom w:w="0" w:type="dxa"/>
            </w:tcMar>
            <w:vAlign w:val="center"/>
          </w:tcPr>
          <w:p w14:paraId="7DA03CD9" w14:textId="77777777" w:rsidR="00201B05"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April 20, 2022.</w:t>
            </w:r>
          </w:p>
        </w:tc>
      </w:tr>
      <w:tr w:rsidR="00201B05" w:rsidRPr="00201B05" w14:paraId="672CAC76" w14:textId="77777777" w:rsidTr="00F8074A">
        <w:tc>
          <w:tcPr>
            <w:tcW w:w="247" w:type="pct"/>
            <w:tcMar>
              <w:top w:w="0" w:type="dxa"/>
              <w:bottom w:w="0" w:type="dxa"/>
            </w:tcMar>
            <w:vAlign w:val="center"/>
          </w:tcPr>
          <w:p w14:paraId="6BECE091" w14:textId="77777777" w:rsidR="00201B05"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4</w:t>
            </w:r>
          </w:p>
        </w:tc>
        <w:tc>
          <w:tcPr>
            <w:tcW w:w="1820" w:type="pct"/>
            <w:tcMar>
              <w:top w:w="0" w:type="dxa"/>
              <w:bottom w:w="0" w:type="dxa"/>
            </w:tcMar>
            <w:vAlign w:val="center"/>
          </w:tcPr>
          <w:p w14:paraId="797019E7" w14:textId="77777777" w:rsidR="00201B05" w:rsidRPr="00201B05" w:rsidRDefault="00201B05" w:rsidP="00201B05">
            <w:pPr>
              <w:pBdr>
                <w:top w:val="nil"/>
                <w:left w:val="nil"/>
                <w:bottom w:val="nil"/>
                <w:right w:val="nil"/>
                <w:between w:val="nil"/>
              </w:pBdr>
              <w:tabs>
                <w:tab w:val="left" w:pos="432"/>
              </w:tabs>
              <w:spacing w:after="120" w:line="360" w:lineRule="auto"/>
              <w:rPr>
                <w:rFonts w:ascii="Arial" w:hAnsi="Arial" w:cs="Arial"/>
                <w:color w:val="010000"/>
                <w:sz w:val="20"/>
              </w:rPr>
            </w:pPr>
            <w:r w:rsidRPr="00201B05">
              <w:rPr>
                <w:rFonts w:ascii="Arial" w:hAnsi="Arial" w:cs="Arial"/>
                <w:color w:val="010000"/>
                <w:sz w:val="20"/>
              </w:rPr>
              <w:t xml:space="preserve">Luong Ba Minh </w:t>
            </w:r>
          </w:p>
          <w:p w14:paraId="5C9E9D3D" w14:textId="77777777" w:rsidR="00201B05"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Member of the Board of Directors - Deputy General Manager of Construction JSC No. 6 - Manager of Construction 601 Enterprise</w:t>
            </w:r>
          </w:p>
        </w:tc>
        <w:tc>
          <w:tcPr>
            <w:tcW w:w="906" w:type="pct"/>
            <w:tcMar>
              <w:top w:w="0" w:type="dxa"/>
              <w:bottom w:w="0" w:type="dxa"/>
            </w:tcMar>
            <w:vAlign w:val="center"/>
          </w:tcPr>
          <w:p w14:paraId="4C0323C5" w14:textId="77777777" w:rsidR="00201B05"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April 03, 1978.</w:t>
            </w:r>
          </w:p>
        </w:tc>
        <w:tc>
          <w:tcPr>
            <w:tcW w:w="918" w:type="pct"/>
            <w:tcMar>
              <w:top w:w="0" w:type="dxa"/>
              <w:bottom w:w="0" w:type="dxa"/>
            </w:tcMar>
            <w:vAlign w:val="center"/>
          </w:tcPr>
          <w:p w14:paraId="2F802B03" w14:textId="77777777" w:rsidR="00201B05"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Bachelor’s degree</w:t>
            </w:r>
          </w:p>
        </w:tc>
        <w:tc>
          <w:tcPr>
            <w:tcW w:w="1109" w:type="pct"/>
            <w:tcMar>
              <w:top w:w="0" w:type="dxa"/>
              <w:bottom w:w="0" w:type="dxa"/>
            </w:tcMar>
            <w:vAlign w:val="center"/>
          </w:tcPr>
          <w:p w14:paraId="62FEE1E3" w14:textId="77777777" w:rsidR="00201B05"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April 20, 2022.</w:t>
            </w:r>
          </w:p>
        </w:tc>
      </w:tr>
    </w:tbl>
    <w:p w14:paraId="37E11365"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V. The Chief Accountant of Construction JSC No. 6 in 2025</w:t>
      </w:r>
    </w:p>
    <w:tbl>
      <w:tblPr>
        <w:tblStyle w:val="a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46"/>
        <w:gridCol w:w="1800"/>
        <w:gridCol w:w="2160"/>
        <w:gridCol w:w="2341"/>
        <w:gridCol w:w="2270"/>
      </w:tblGrid>
      <w:tr w:rsidR="000A4F53" w:rsidRPr="00201B05" w14:paraId="5E8BAC32" w14:textId="77777777" w:rsidTr="00F8074A">
        <w:tc>
          <w:tcPr>
            <w:tcW w:w="247" w:type="pct"/>
            <w:tcMar>
              <w:top w:w="0" w:type="dxa"/>
              <w:bottom w:w="0" w:type="dxa"/>
            </w:tcMar>
            <w:vAlign w:val="center"/>
          </w:tcPr>
          <w:p w14:paraId="50B1CC14" w14:textId="7B94F90A"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No.</w:t>
            </w:r>
          </w:p>
        </w:tc>
        <w:tc>
          <w:tcPr>
            <w:tcW w:w="998" w:type="pct"/>
            <w:tcMar>
              <w:top w:w="0" w:type="dxa"/>
              <w:bottom w:w="0" w:type="dxa"/>
            </w:tcMar>
            <w:vAlign w:val="center"/>
          </w:tcPr>
          <w:p w14:paraId="4FEEF28E"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Full name</w:t>
            </w:r>
          </w:p>
        </w:tc>
        <w:tc>
          <w:tcPr>
            <w:tcW w:w="1198" w:type="pct"/>
            <w:tcMar>
              <w:top w:w="0" w:type="dxa"/>
              <w:bottom w:w="0" w:type="dxa"/>
            </w:tcMar>
            <w:vAlign w:val="center"/>
          </w:tcPr>
          <w:p w14:paraId="1CDC22E1"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Date of birth</w:t>
            </w:r>
          </w:p>
        </w:tc>
        <w:tc>
          <w:tcPr>
            <w:tcW w:w="1298" w:type="pct"/>
            <w:tcMar>
              <w:top w:w="0" w:type="dxa"/>
              <w:bottom w:w="0" w:type="dxa"/>
            </w:tcMar>
            <w:vAlign w:val="center"/>
          </w:tcPr>
          <w:p w14:paraId="4432DDCA"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Qualification</w:t>
            </w:r>
          </w:p>
        </w:tc>
        <w:tc>
          <w:tcPr>
            <w:tcW w:w="1260" w:type="pct"/>
            <w:tcMar>
              <w:top w:w="0" w:type="dxa"/>
              <w:bottom w:w="0" w:type="dxa"/>
            </w:tcMar>
            <w:vAlign w:val="center"/>
          </w:tcPr>
          <w:p w14:paraId="6E73763B"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Date of appointment/dismissal</w:t>
            </w:r>
          </w:p>
        </w:tc>
      </w:tr>
      <w:tr w:rsidR="000A4F53" w:rsidRPr="00201B05" w14:paraId="60F0A459" w14:textId="77777777" w:rsidTr="00F8074A">
        <w:tc>
          <w:tcPr>
            <w:tcW w:w="247" w:type="pct"/>
            <w:tcMar>
              <w:top w:w="0" w:type="dxa"/>
              <w:bottom w:w="0" w:type="dxa"/>
            </w:tcMar>
            <w:vAlign w:val="center"/>
          </w:tcPr>
          <w:p w14:paraId="2F59D042"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1</w:t>
            </w:r>
          </w:p>
        </w:tc>
        <w:tc>
          <w:tcPr>
            <w:tcW w:w="998" w:type="pct"/>
            <w:tcMar>
              <w:top w:w="0" w:type="dxa"/>
              <w:bottom w:w="0" w:type="dxa"/>
            </w:tcMar>
            <w:vAlign w:val="center"/>
          </w:tcPr>
          <w:p w14:paraId="23974281" w14:textId="77777777" w:rsidR="000A4F53" w:rsidRPr="00201B05" w:rsidRDefault="00201B05" w:rsidP="00201B05">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201B05">
              <w:rPr>
                <w:rFonts w:ascii="Arial" w:hAnsi="Arial" w:cs="Arial"/>
                <w:color w:val="010000"/>
                <w:sz w:val="20"/>
              </w:rPr>
              <w:t>Phan Anh Tuan</w:t>
            </w:r>
          </w:p>
        </w:tc>
        <w:tc>
          <w:tcPr>
            <w:tcW w:w="1198" w:type="pct"/>
            <w:tcMar>
              <w:top w:w="0" w:type="dxa"/>
              <w:bottom w:w="0" w:type="dxa"/>
            </w:tcMar>
            <w:vAlign w:val="center"/>
          </w:tcPr>
          <w:p w14:paraId="7CDF101F"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February 22, 1970</w:t>
            </w:r>
          </w:p>
        </w:tc>
        <w:tc>
          <w:tcPr>
            <w:tcW w:w="1298" w:type="pct"/>
            <w:tcMar>
              <w:top w:w="0" w:type="dxa"/>
              <w:bottom w:w="0" w:type="dxa"/>
            </w:tcMar>
            <w:vAlign w:val="center"/>
          </w:tcPr>
          <w:p w14:paraId="147A7D7C"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Bachelor’s degree</w:t>
            </w:r>
          </w:p>
        </w:tc>
        <w:tc>
          <w:tcPr>
            <w:tcW w:w="1260" w:type="pct"/>
            <w:tcMar>
              <w:top w:w="0" w:type="dxa"/>
              <w:bottom w:w="0" w:type="dxa"/>
            </w:tcMar>
            <w:vAlign w:val="center"/>
          </w:tcPr>
          <w:p w14:paraId="3A2CBA37" w14:textId="77777777" w:rsidR="000A4F53" w:rsidRPr="00201B05" w:rsidRDefault="00201B05" w:rsidP="00F8074A">
            <w:pPr>
              <w:pBdr>
                <w:top w:val="nil"/>
                <w:left w:val="nil"/>
                <w:bottom w:val="nil"/>
                <w:right w:val="nil"/>
                <w:between w:val="nil"/>
              </w:pBdr>
              <w:tabs>
                <w:tab w:val="left" w:pos="432"/>
              </w:tabs>
              <w:spacing w:after="120" w:line="360" w:lineRule="auto"/>
              <w:jc w:val="center"/>
              <w:rPr>
                <w:rFonts w:ascii="Arial" w:eastAsia="Arial" w:hAnsi="Arial" w:cs="Arial"/>
                <w:color w:val="010000"/>
                <w:sz w:val="20"/>
                <w:szCs w:val="20"/>
              </w:rPr>
            </w:pPr>
            <w:r w:rsidRPr="00201B05">
              <w:rPr>
                <w:rFonts w:ascii="Arial" w:hAnsi="Arial" w:cs="Arial"/>
                <w:color w:val="010000"/>
                <w:sz w:val="20"/>
              </w:rPr>
              <w:t>April 20, 2022.</w:t>
            </w:r>
          </w:p>
        </w:tc>
      </w:tr>
    </w:tbl>
    <w:p w14:paraId="0ADDD868" w14:textId="77777777" w:rsidR="000A4F53" w:rsidRPr="00201B05" w:rsidRDefault="00201B05" w:rsidP="00F8074A">
      <w:pPr>
        <w:keepNext/>
        <w:numPr>
          <w:ilvl w:val="0"/>
          <w:numId w:val="3"/>
        </w:numPr>
        <w:pBdr>
          <w:top w:val="nil"/>
          <w:left w:val="nil"/>
          <w:bottom w:val="nil"/>
          <w:right w:val="nil"/>
          <w:between w:val="nil"/>
        </w:pBdr>
        <w:tabs>
          <w:tab w:val="left" w:pos="432"/>
          <w:tab w:val="left" w:pos="556"/>
        </w:tabs>
        <w:spacing w:after="120" w:line="360" w:lineRule="auto"/>
        <w:jc w:val="both"/>
        <w:rPr>
          <w:rFonts w:ascii="Arial" w:eastAsia="Arial" w:hAnsi="Arial" w:cs="Arial"/>
          <w:color w:val="010000"/>
          <w:sz w:val="20"/>
          <w:szCs w:val="20"/>
        </w:rPr>
      </w:pPr>
      <w:r w:rsidRPr="00201B05">
        <w:rPr>
          <w:rFonts w:ascii="Arial" w:hAnsi="Arial" w:cs="Arial"/>
          <w:color w:val="010000"/>
          <w:sz w:val="20"/>
        </w:rPr>
        <w:t>Training on corporate governance</w:t>
      </w:r>
    </w:p>
    <w:p w14:paraId="7BC3BABC" w14:textId="77777777" w:rsidR="000A4F53" w:rsidRPr="00201B05" w:rsidRDefault="00201B05" w:rsidP="00F8074A">
      <w:pPr>
        <w:numPr>
          <w:ilvl w:val="0"/>
          <w:numId w:val="3"/>
        </w:numPr>
        <w:pBdr>
          <w:top w:val="nil"/>
          <w:left w:val="nil"/>
          <w:bottom w:val="nil"/>
          <w:right w:val="nil"/>
          <w:between w:val="nil"/>
        </w:pBdr>
        <w:tabs>
          <w:tab w:val="left" w:pos="432"/>
          <w:tab w:val="left" w:pos="664"/>
        </w:tabs>
        <w:spacing w:after="120" w:line="360" w:lineRule="auto"/>
        <w:jc w:val="both"/>
        <w:rPr>
          <w:rFonts w:ascii="Arial" w:eastAsia="Arial" w:hAnsi="Arial" w:cs="Arial"/>
          <w:color w:val="010000"/>
          <w:sz w:val="20"/>
          <w:szCs w:val="20"/>
        </w:rPr>
      </w:pPr>
      <w:r w:rsidRPr="00201B05">
        <w:rPr>
          <w:rFonts w:ascii="Arial" w:hAnsi="Arial" w:cs="Arial"/>
          <w:color w:val="010000"/>
          <w:sz w:val="20"/>
        </w:rPr>
        <w:t>LIST OF AFFILIATED PERSONS OF THE PUBLIC COMPANY AND TRANSACTIONS OF THE AFFILIATED PERSONS OF THE COMPANY WITH THE COMPANY ITSELF:</w:t>
      </w:r>
    </w:p>
    <w:p w14:paraId="1EDFBDE7" w14:textId="77777777" w:rsidR="000A4F53" w:rsidRPr="00201B05" w:rsidRDefault="00201B05" w:rsidP="00F8074A">
      <w:pPr>
        <w:keepNext/>
        <w:numPr>
          <w:ilvl w:val="0"/>
          <w:numId w:val="4"/>
        </w:numPr>
        <w:pBdr>
          <w:top w:val="nil"/>
          <w:left w:val="nil"/>
          <w:bottom w:val="nil"/>
          <w:right w:val="nil"/>
          <w:between w:val="nil"/>
        </w:pBdr>
        <w:tabs>
          <w:tab w:val="left" w:pos="380"/>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t>Transactions between the Company and affiliated persons of the Company; or between the Company and major shareholders, PDMR and affiliated persons of PDMR:</w:t>
      </w:r>
    </w:p>
    <w:p w14:paraId="08850749" w14:textId="77777777" w:rsidR="000A4F53" w:rsidRPr="00201B05" w:rsidRDefault="00201B05" w:rsidP="00F807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t>During the reporting period, there is no report on share transactions between the Company and affiliated persons of the Company; or between the Company and majority shareholders, PDMR, and affiliated persons of PDMR.</w:t>
      </w:r>
    </w:p>
    <w:p w14:paraId="7275301E" w14:textId="77777777" w:rsidR="000A4F53" w:rsidRPr="00201B05" w:rsidRDefault="00201B05" w:rsidP="00F8074A">
      <w:pPr>
        <w:keepNext/>
        <w:numPr>
          <w:ilvl w:val="0"/>
          <w:numId w:val="4"/>
        </w:numPr>
        <w:pBdr>
          <w:top w:val="nil"/>
          <w:left w:val="nil"/>
          <w:bottom w:val="nil"/>
          <w:right w:val="nil"/>
          <w:between w:val="nil"/>
        </w:pBdr>
        <w:tabs>
          <w:tab w:val="left" w:pos="391"/>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t>Transactions between PDMR of the Company, affiliated persons of PDMR with Subsidiaries or Companies controlled by the Company:</w:t>
      </w:r>
    </w:p>
    <w:p w14:paraId="14C3DC5F" w14:textId="77777777" w:rsidR="000A4F53" w:rsidRPr="00201B05" w:rsidRDefault="00201B05" w:rsidP="00F807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t>During the reporting period, there were no reports of share transactions between PDMT, affiliated persons of PDMR and subsidiaries, companies controlled by Construction JSC No. 6:</w:t>
      </w:r>
    </w:p>
    <w:p w14:paraId="38E9EA86" w14:textId="77777777" w:rsidR="000A4F53" w:rsidRPr="00201B05" w:rsidRDefault="00201B05" w:rsidP="00F8074A">
      <w:pPr>
        <w:keepNext/>
        <w:numPr>
          <w:ilvl w:val="0"/>
          <w:numId w:val="4"/>
        </w:numPr>
        <w:pBdr>
          <w:top w:val="nil"/>
          <w:left w:val="nil"/>
          <w:bottom w:val="nil"/>
          <w:right w:val="nil"/>
          <w:between w:val="nil"/>
        </w:pBdr>
        <w:tabs>
          <w:tab w:val="left" w:pos="387"/>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lastRenderedPageBreak/>
        <w:t>Transactions between the Company and other entities:</w:t>
      </w:r>
    </w:p>
    <w:p w14:paraId="00D6F17F" w14:textId="77777777" w:rsidR="000A4F53" w:rsidRPr="00201B05" w:rsidRDefault="00201B05" w:rsidP="00F807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t>During the period, there were no transactions between the Company and other entities.</w:t>
      </w:r>
    </w:p>
    <w:p w14:paraId="50FB4E4E" w14:textId="77777777" w:rsidR="000A4F53" w:rsidRPr="00201B05" w:rsidRDefault="00201B05" w:rsidP="00F807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t>VII. Transactions of PDMR and affiliated persons:</w:t>
      </w:r>
    </w:p>
    <w:p w14:paraId="53F7F6E1" w14:textId="77777777" w:rsidR="000A4F53" w:rsidRPr="00201B05" w:rsidRDefault="00201B05" w:rsidP="00F8074A">
      <w:pPr>
        <w:keepNext/>
        <w:numPr>
          <w:ilvl w:val="0"/>
          <w:numId w:val="2"/>
        </w:numPr>
        <w:pBdr>
          <w:top w:val="nil"/>
          <w:left w:val="nil"/>
          <w:bottom w:val="nil"/>
          <w:right w:val="nil"/>
          <w:between w:val="nil"/>
        </w:pBdr>
        <w:tabs>
          <w:tab w:val="left" w:pos="341"/>
          <w:tab w:val="left" w:pos="432"/>
        </w:tabs>
        <w:spacing w:after="120" w:line="360" w:lineRule="auto"/>
        <w:jc w:val="both"/>
        <w:rPr>
          <w:rFonts w:ascii="Arial" w:eastAsia="Arial" w:hAnsi="Arial" w:cs="Arial"/>
          <w:color w:val="010000"/>
          <w:sz w:val="20"/>
          <w:szCs w:val="20"/>
        </w:rPr>
      </w:pPr>
      <w:r w:rsidRPr="00201B05">
        <w:rPr>
          <w:rFonts w:ascii="Arial" w:hAnsi="Arial" w:cs="Arial"/>
          <w:color w:val="010000"/>
          <w:sz w:val="20"/>
        </w:rPr>
        <w:t>Transactions of PDMRs and affiliated persons with the Company’s shares:</w:t>
      </w:r>
    </w:p>
    <w:p w14:paraId="6AC6F44C" w14:textId="77777777" w:rsidR="000A4F53" w:rsidRPr="00201B05" w:rsidRDefault="00201B05" w:rsidP="00F8074A">
      <w:pPr>
        <w:keepNext/>
        <w:numPr>
          <w:ilvl w:val="0"/>
          <w:numId w:val="3"/>
        </w:numPr>
        <w:pBdr>
          <w:top w:val="nil"/>
          <w:left w:val="nil"/>
          <w:bottom w:val="nil"/>
          <w:right w:val="nil"/>
          <w:between w:val="nil"/>
        </w:pBdr>
        <w:tabs>
          <w:tab w:val="left" w:pos="432"/>
          <w:tab w:val="left" w:pos="766"/>
        </w:tabs>
        <w:spacing w:after="120" w:line="360" w:lineRule="auto"/>
        <w:jc w:val="both"/>
        <w:rPr>
          <w:rFonts w:ascii="Arial" w:eastAsia="Arial" w:hAnsi="Arial" w:cs="Arial"/>
          <w:color w:val="010000"/>
          <w:sz w:val="20"/>
          <w:szCs w:val="20"/>
        </w:rPr>
      </w:pPr>
      <w:r w:rsidRPr="00201B05">
        <w:rPr>
          <w:rFonts w:ascii="Arial" w:hAnsi="Arial" w:cs="Arial"/>
          <w:color w:val="010000"/>
          <w:sz w:val="20"/>
        </w:rPr>
        <w:t>OTHER SIGNIFICANT ISSUES:</w:t>
      </w:r>
    </w:p>
    <w:p w14:paraId="6D96EA4A" w14:textId="77777777" w:rsidR="00201B05" w:rsidRPr="00201B05" w:rsidRDefault="00201B05" w:rsidP="00F8074A">
      <w:pPr>
        <w:pStyle w:val="ListParagraph"/>
        <w:keepNext/>
        <w:numPr>
          <w:ilvl w:val="0"/>
          <w:numId w:val="16"/>
        </w:numPr>
        <w:pBdr>
          <w:top w:val="nil"/>
          <w:left w:val="nil"/>
          <w:bottom w:val="nil"/>
          <w:right w:val="nil"/>
          <w:between w:val="nil"/>
        </w:pBdr>
        <w:tabs>
          <w:tab w:val="left" w:pos="432"/>
          <w:tab w:val="left" w:pos="766"/>
        </w:tabs>
        <w:spacing w:after="120" w:line="360" w:lineRule="auto"/>
        <w:ind w:left="0" w:firstLine="0"/>
        <w:contextualSpacing w:val="0"/>
        <w:jc w:val="both"/>
        <w:rPr>
          <w:rFonts w:ascii="Arial" w:eastAsia="Arial" w:hAnsi="Arial" w:cs="Arial"/>
          <w:color w:val="010000"/>
          <w:sz w:val="20"/>
          <w:szCs w:val="20"/>
        </w:rPr>
      </w:pPr>
      <w:r w:rsidRPr="00201B05">
        <w:rPr>
          <w:rFonts w:ascii="Arial" w:eastAsia="Arial" w:hAnsi="Arial" w:cs="Arial"/>
          <w:color w:val="010000"/>
          <w:sz w:val="20"/>
          <w:szCs w:val="20"/>
        </w:rPr>
        <w:t>Continue forming joint ventures, partnerships, and coordination with units in the railway sector to seek jobs and ensure employees’ livelihoods.</w:t>
      </w:r>
    </w:p>
    <w:p w14:paraId="51A6FB43" w14:textId="77777777" w:rsidR="00201B05" w:rsidRPr="00201B05" w:rsidRDefault="00201B05" w:rsidP="00F8074A">
      <w:pPr>
        <w:pStyle w:val="ListParagraph"/>
        <w:keepNext/>
        <w:numPr>
          <w:ilvl w:val="0"/>
          <w:numId w:val="16"/>
        </w:numPr>
        <w:pBdr>
          <w:top w:val="nil"/>
          <w:left w:val="nil"/>
          <w:bottom w:val="nil"/>
          <w:right w:val="nil"/>
          <w:between w:val="nil"/>
        </w:pBdr>
        <w:tabs>
          <w:tab w:val="left" w:pos="432"/>
          <w:tab w:val="left" w:pos="766"/>
        </w:tabs>
        <w:spacing w:after="120" w:line="360" w:lineRule="auto"/>
        <w:ind w:left="0" w:firstLine="0"/>
        <w:contextualSpacing w:val="0"/>
        <w:jc w:val="both"/>
        <w:rPr>
          <w:rFonts w:ascii="Arial" w:eastAsia="Arial" w:hAnsi="Arial" w:cs="Arial"/>
          <w:color w:val="010000"/>
          <w:sz w:val="20"/>
          <w:szCs w:val="20"/>
        </w:rPr>
      </w:pPr>
      <w:r w:rsidRPr="00201B05">
        <w:rPr>
          <w:rFonts w:ascii="Arial" w:eastAsia="Arial" w:hAnsi="Arial" w:cs="Arial"/>
          <w:color w:val="010000"/>
          <w:sz w:val="20"/>
          <w:szCs w:val="20"/>
        </w:rPr>
        <w:t>Actively recover receivables from customer units, works and projects, and amounts owed by individuals borrowing from the Company. Urgently work with banks to sign credit agreements and mobilize funds from individuals to ensure capital for production and business activities.</w:t>
      </w:r>
    </w:p>
    <w:p w14:paraId="0E022637" w14:textId="77777777" w:rsidR="00201B05" w:rsidRPr="00201B05" w:rsidRDefault="00201B05" w:rsidP="00F8074A">
      <w:pPr>
        <w:pStyle w:val="ListParagraph"/>
        <w:keepNext/>
        <w:numPr>
          <w:ilvl w:val="0"/>
          <w:numId w:val="16"/>
        </w:numPr>
        <w:pBdr>
          <w:top w:val="nil"/>
          <w:left w:val="nil"/>
          <w:bottom w:val="nil"/>
          <w:right w:val="nil"/>
          <w:between w:val="nil"/>
        </w:pBdr>
        <w:tabs>
          <w:tab w:val="left" w:pos="432"/>
          <w:tab w:val="left" w:pos="766"/>
        </w:tabs>
        <w:spacing w:after="120" w:line="360" w:lineRule="auto"/>
        <w:ind w:left="0" w:firstLine="0"/>
        <w:contextualSpacing w:val="0"/>
        <w:jc w:val="both"/>
        <w:rPr>
          <w:rFonts w:ascii="Arial" w:eastAsia="Arial" w:hAnsi="Arial" w:cs="Arial"/>
          <w:color w:val="010000"/>
          <w:sz w:val="20"/>
          <w:szCs w:val="20"/>
        </w:rPr>
      </w:pPr>
      <w:r w:rsidRPr="00201B05">
        <w:rPr>
          <w:rFonts w:ascii="Arial" w:eastAsia="Arial" w:hAnsi="Arial" w:cs="Arial"/>
          <w:color w:val="010000"/>
          <w:sz w:val="20"/>
          <w:szCs w:val="20"/>
        </w:rPr>
        <w:t xml:space="preserve">On December 22, 2025, an auction was held for the shares owned by Vietnam Railways Corporation. The number of shares offered was 970,433 shares with a starting price of VND24,250/share. Venue: Head office of Alpha Securities Joint Stock Company – 5th Floor, 14 Lang Ha, Giang Vo Ward, Hanoi. There is a policy to fully divest State capital at </w:t>
      </w:r>
      <w:r w:rsidRPr="00201B05">
        <w:rPr>
          <w:rFonts w:ascii="Arial" w:hAnsi="Arial" w:cs="Arial"/>
          <w:color w:val="010000"/>
          <w:sz w:val="20"/>
        </w:rPr>
        <w:t>Construction JSC No. 6</w:t>
      </w:r>
      <w:r w:rsidRPr="00201B05">
        <w:rPr>
          <w:rFonts w:ascii="Arial" w:eastAsia="Arial" w:hAnsi="Arial" w:cs="Arial"/>
          <w:color w:val="010000"/>
          <w:sz w:val="20"/>
          <w:szCs w:val="20"/>
        </w:rPr>
        <w:t>. According to information from the auction organizer, no investors registered to purchase; therefore, the auction was unsuccessful.</w:t>
      </w:r>
    </w:p>
    <w:p w14:paraId="0380BC8A" w14:textId="77777777" w:rsidR="00201B05" w:rsidRPr="00201B05" w:rsidRDefault="00201B05" w:rsidP="00F8074A">
      <w:pPr>
        <w:pStyle w:val="ListParagraph"/>
        <w:keepNext/>
        <w:numPr>
          <w:ilvl w:val="0"/>
          <w:numId w:val="16"/>
        </w:numPr>
        <w:pBdr>
          <w:top w:val="nil"/>
          <w:left w:val="nil"/>
          <w:bottom w:val="nil"/>
          <w:right w:val="nil"/>
          <w:between w:val="nil"/>
        </w:pBdr>
        <w:tabs>
          <w:tab w:val="left" w:pos="432"/>
          <w:tab w:val="left" w:pos="766"/>
        </w:tabs>
        <w:spacing w:after="120" w:line="360" w:lineRule="auto"/>
        <w:ind w:left="0" w:firstLine="0"/>
        <w:contextualSpacing w:val="0"/>
        <w:jc w:val="both"/>
        <w:rPr>
          <w:rFonts w:ascii="Arial" w:eastAsia="Arial" w:hAnsi="Arial" w:cs="Arial"/>
          <w:color w:val="010000"/>
          <w:sz w:val="20"/>
          <w:szCs w:val="20"/>
        </w:rPr>
      </w:pPr>
      <w:r w:rsidRPr="00201B05">
        <w:rPr>
          <w:rFonts w:ascii="Arial" w:eastAsia="Arial" w:hAnsi="Arial" w:cs="Arial"/>
          <w:color w:val="010000"/>
          <w:sz w:val="20"/>
          <w:szCs w:val="20"/>
        </w:rPr>
        <w:t>Strictly comply with regulations and the guidelines and policies of the Party and the State; proactively and resolutely carry out production and business activities and ensure overall safety for employees.</w:t>
      </w:r>
    </w:p>
    <w:p w14:paraId="7CCDA237" w14:textId="77777777" w:rsidR="00201B05" w:rsidRPr="00201B05" w:rsidRDefault="00201B05" w:rsidP="00F8074A">
      <w:pPr>
        <w:pStyle w:val="ListParagraph"/>
        <w:keepNext/>
        <w:numPr>
          <w:ilvl w:val="0"/>
          <w:numId w:val="16"/>
        </w:numPr>
        <w:pBdr>
          <w:top w:val="nil"/>
          <w:left w:val="nil"/>
          <w:bottom w:val="nil"/>
          <w:right w:val="nil"/>
          <w:between w:val="nil"/>
        </w:pBdr>
        <w:tabs>
          <w:tab w:val="left" w:pos="432"/>
          <w:tab w:val="left" w:pos="766"/>
        </w:tabs>
        <w:spacing w:after="120" w:line="360" w:lineRule="auto"/>
        <w:ind w:left="0" w:firstLine="0"/>
        <w:contextualSpacing w:val="0"/>
        <w:jc w:val="both"/>
        <w:rPr>
          <w:rFonts w:ascii="Arial" w:eastAsia="Arial" w:hAnsi="Arial" w:cs="Arial"/>
          <w:color w:val="010000"/>
          <w:sz w:val="20"/>
          <w:szCs w:val="20"/>
        </w:rPr>
      </w:pPr>
      <w:r w:rsidRPr="00201B05">
        <w:rPr>
          <w:rFonts w:ascii="Arial" w:eastAsia="Arial" w:hAnsi="Arial" w:cs="Arial"/>
          <w:color w:val="010000"/>
          <w:sz w:val="20"/>
          <w:szCs w:val="20"/>
        </w:rPr>
        <w:t>Business activities, shareholder information, Financial Statements, Board Resolutions, and other information of the Company are continuously updated on the Company’s website at: www.ctcpct6.vn; www.ctcpct6.com.vn.</w:t>
      </w:r>
    </w:p>
    <w:p w14:paraId="77D51F00" w14:textId="77777777" w:rsidR="00201B05" w:rsidRPr="00201B05" w:rsidRDefault="00201B05" w:rsidP="00F8074A">
      <w:pPr>
        <w:keepNext/>
        <w:pBdr>
          <w:top w:val="nil"/>
          <w:left w:val="nil"/>
          <w:bottom w:val="nil"/>
          <w:right w:val="nil"/>
          <w:between w:val="nil"/>
        </w:pBdr>
        <w:tabs>
          <w:tab w:val="left" w:pos="432"/>
          <w:tab w:val="left" w:pos="766"/>
        </w:tabs>
        <w:spacing w:after="120" w:line="360" w:lineRule="auto"/>
        <w:jc w:val="both"/>
        <w:rPr>
          <w:rFonts w:ascii="Arial" w:eastAsia="Arial" w:hAnsi="Arial" w:cs="Arial"/>
          <w:color w:val="010000"/>
          <w:sz w:val="20"/>
          <w:szCs w:val="20"/>
        </w:rPr>
      </w:pPr>
      <w:r w:rsidRPr="00201B05">
        <w:rPr>
          <w:rFonts w:ascii="Arial" w:eastAsia="Arial" w:hAnsi="Arial" w:cs="Arial"/>
          <w:color w:val="010000"/>
          <w:sz w:val="20"/>
          <w:szCs w:val="20"/>
        </w:rPr>
        <w:t>.</w:t>
      </w:r>
    </w:p>
    <w:sectPr w:rsidR="00201B05" w:rsidRPr="00201B05" w:rsidSect="00201B05">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embedRegular r:id="rId1" w:fontKey="{44D647FF-11F3-4DEE-890E-54C1DF89436C}"/>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Times New Roman"/>
    <w:charset w:val="00"/>
    <w:family w:val="auto"/>
    <w:pitch w:val="default"/>
    <w:embedRegular r:id="rId2" w:fontKey="{F57BA49E-FBE1-4202-90AC-446F41AB4E05}"/>
    <w:embedBold r:id="rId3" w:fontKey="{E6F0EC81-4E0C-4A2C-8F15-E5F63A62D35E}"/>
  </w:font>
  <w:font w:name="Arial Narrow">
    <w:panose1 w:val="020B0606020202030204"/>
    <w:charset w:val="00"/>
    <w:family w:val="swiss"/>
    <w:pitch w:val="variable"/>
    <w:sig w:usb0="00000287" w:usb1="00000800" w:usb2="00000000" w:usb3="00000000" w:csb0="0000009F" w:csb1="00000000"/>
    <w:embedBold r:id="rId4" w:fontKey="{D7AFECB6-4FCC-4B90-95B2-0BCCA967E7E9}"/>
  </w:font>
  <w:font w:name="Georgia">
    <w:panose1 w:val="02040502050405020303"/>
    <w:charset w:val="00"/>
    <w:family w:val="roman"/>
    <w:pitch w:val="variable"/>
    <w:sig w:usb0="00000287" w:usb1="00000000" w:usb2="00000000" w:usb3="00000000" w:csb0="0000009F" w:csb1="00000000"/>
    <w:embedItalic r:id="rId5" w:fontKey="{C6846A4D-4800-4563-AC50-6CCF67D59A41}"/>
  </w:font>
  <w:font w:name="Aptos Display">
    <w:charset w:val="00"/>
    <w:family w:val="swiss"/>
    <w:pitch w:val="variable"/>
    <w:sig w:usb0="20000287" w:usb1="00000003" w:usb2="00000000" w:usb3="00000000" w:csb0="0000019F" w:csb1="00000000"/>
    <w:embedRegular r:id="rId6" w:fontKey="{1E7D266C-27CC-4EED-ADAB-E971FAD6F80D}"/>
  </w:font>
  <w:font w:name="Aptos">
    <w:charset w:val="00"/>
    <w:family w:val="swiss"/>
    <w:pitch w:val="variable"/>
    <w:sig w:usb0="20000287" w:usb1="00000003" w:usb2="00000000" w:usb3="00000000" w:csb0="0000019F" w:csb1="00000000"/>
    <w:embedRegular r:id="rId7" w:fontKey="{0B190E89-51D7-4D29-95E0-1A8089DF63A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A6E25"/>
    <w:multiLevelType w:val="multilevel"/>
    <w:tmpl w:val="FAF66380"/>
    <w:lvl w:ilvl="0">
      <w:start w:val="1"/>
      <w:numFmt w:val="bullet"/>
      <w:lvlText w:val="−"/>
      <w:lvlJc w:val="left"/>
      <w:pPr>
        <w:ind w:left="720" w:hanging="360"/>
      </w:pPr>
      <w:rPr>
        <w:rFonts w:ascii="Noto Sans Symbols" w:eastAsia="Noto Sans Symbols" w:hAnsi="Noto Sans Symbols" w:cs="Noto Sans Symbols"/>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802F23"/>
    <w:multiLevelType w:val="multilevel"/>
    <w:tmpl w:val="28D036EC"/>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20D30185"/>
    <w:multiLevelType w:val="multilevel"/>
    <w:tmpl w:val="E034B5BA"/>
    <w:lvl w:ilvl="0">
      <w:start w:val="6"/>
      <w:numFmt w:val="upperRoman"/>
      <w:lvlText w:val="%1."/>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21865C05"/>
    <w:multiLevelType w:val="multilevel"/>
    <w:tmpl w:val="713A4824"/>
    <w:lvl w:ilvl="0">
      <w:start w:val="1"/>
      <w:numFmt w:val="bullet"/>
      <w:lvlText w:val="−"/>
      <w:lvlJc w:val="left"/>
      <w:pPr>
        <w:ind w:left="720" w:hanging="360"/>
      </w:pPr>
      <w:rPr>
        <w:rFonts w:ascii="Noto Sans Symbols" w:eastAsia="Noto Sans Symbols" w:hAnsi="Noto Sans Symbols" w:cs="Noto Sans Symbols"/>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D8175C4"/>
    <w:multiLevelType w:val="multilevel"/>
    <w:tmpl w:val="AFFE566E"/>
    <w:lvl w:ilvl="0">
      <w:start w:val="1"/>
      <w:numFmt w:val="bullet"/>
      <w:lvlText w:val="−"/>
      <w:lvlJc w:val="left"/>
      <w:pPr>
        <w:ind w:left="720" w:hanging="360"/>
      </w:pPr>
      <w:rPr>
        <w:rFonts w:ascii="Noto Sans Symbols" w:eastAsia="Noto Sans Symbols" w:hAnsi="Noto Sans Symbols" w:cs="Noto Sans Symbols"/>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E913EDE"/>
    <w:multiLevelType w:val="multilevel"/>
    <w:tmpl w:val="1660CC54"/>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30D94161"/>
    <w:multiLevelType w:val="multilevel"/>
    <w:tmpl w:val="B858ACAA"/>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33532B2C"/>
    <w:multiLevelType w:val="multilevel"/>
    <w:tmpl w:val="ED629094"/>
    <w:lvl w:ilvl="0">
      <w:start w:val="1"/>
      <w:numFmt w:val="upperRoman"/>
      <w:lvlText w:val="%1."/>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391933B7"/>
    <w:multiLevelType w:val="multilevel"/>
    <w:tmpl w:val="9E443452"/>
    <w:lvl w:ilvl="0">
      <w:start w:val="1"/>
      <w:numFmt w:val="bullet"/>
      <w:lvlText w:val="+"/>
      <w:lvlJc w:val="left"/>
      <w:pPr>
        <w:ind w:left="720" w:hanging="360"/>
      </w:pPr>
      <w:rPr>
        <w:rFonts w:ascii="Noto Sans Symbols" w:eastAsia="Noto Sans Symbols" w:hAnsi="Noto Sans Symbols" w:cs="Noto Sans Symbols"/>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F2B2703"/>
    <w:multiLevelType w:val="multilevel"/>
    <w:tmpl w:val="AEECFF60"/>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4CA8137D"/>
    <w:multiLevelType w:val="multilevel"/>
    <w:tmpl w:val="BAFAB16E"/>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54EC2947"/>
    <w:multiLevelType w:val="multilevel"/>
    <w:tmpl w:val="92AC59D2"/>
    <w:lvl w:ilvl="0">
      <w:start w:val="1"/>
      <w:numFmt w:val="bullet"/>
      <w:lvlText w:val="−"/>
      <w:lvlJc w:val="left"/>
      <w:pPr>
        <w:ind w:left="720" w:hanging="360"/>
      </w:pPr>
      <w:rPr>
        <w:rFonts w:ascii="Noto Sans Symbols" w:eastAsia="Noto Sans Symbols" w:hAnsi="Noto Sans Symbols" w:cs="Noto Sans Symbols"/>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EC45471"/>
    <w:multiLevelType w:val="hybridMultilevel"/>
    <w:tmpl w:val="E5102DA2"/>
    <w:lvl w:ilvl="0" w:tplc="8E98CF26">
      <w:start w:val="1"/>
      <w:numFmt w:val="bullet"/>
      <w:lvlText w:val="-"/>
      <w:lvlJc w:val="left"/>
      <w:pPr>
        <w:ind w:left="720" w:hanging="360"/>
      </w:pPr>
      <w:rPr>
        <w:rFonts w:ascii="Arial" w:hAnsi="Arial" w:hint="default"/>
        <w:b w:val="0"/>
        <w:i w:val="0"/>
        <w:sz w:val="20"/>
      </w:rPr>
    </w:lvl>
    <w:lvl w:ilvl="1" w:tplc="78606014" w:tentative="1">
      <w:start w:val="1"/>
      <w:numFmt w:val="bullet"/>
      <w:lvlText w:val="o"/>
      <w:lvlJc w:val="left"/>
      <w:pPr>
        <w:ind w:left="1440" w:hanging="360"/>
      </w:pPr>
      <w:rPr>
        <w:rFonts w:ascii="Courier New" w:hAnsi="Courier New" w:cs="Courier New" w:hint="default"/>
        <w:b w:val="0"/>
        <w:i w:val="0"/>
        <w:sz w:val="20"/>
      </w:rPr>
    </w:lvl>
    <w:lvl w:ilvl="2" w:tplc="28325E18" w:tentative="1">
      <w:start w:val="1"/>
      <w:numFmt w:val="bullet"/>
      <w:lvlText w:val=""/>
      <w:lvlJc w:val="left"/>
      <w:pPr>
        <w:ind w:left="2160" w:hanging="360"/>
      </w:pPr>
      <w:rPr>
        <w:rFonts w:ascii="Wingdings" w:hAnsi="Wingdings" w:hint="default"/>
        <w:b w:val="0"/>
        <w:i w:val="0"/>
        <w:sz w:val="2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630DCE"/>
    <w:multiLevelType w:val="multilevel"/>
    <w:tmpl w:val="7806E78E"/>
    <w:lvl w:ilvl="0">
      <w:start w:val="1"/>
      <w:numFmt w:val="bullet"/>
      <w:lvlText w:val="+"/>
      <w:lvlJc w:val="left"/>
      <w:pPr>
        <w:ind w:left="720" w:hanging="360"/>
      </w:pPr>
      <w:rPr>
        <w:rFonts w:ascii="Noto Sans Symbols" w:eastAsia="Noto Sans Symbols" w:hAnsi="Noto Sans Symbols" w:cs="Noto Sans Symbols"/>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3265206"/>
    <w:multiLevelType w:val="multilevel"/>
    <w:tmpl w:val="DB387DE6"/>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75675226"/>
    <w:multiLevelType w:val="multilevel"/>
    <w:tmpl w:val="F12CAB8E"/>
    <w:lvl w:ilvl="0">
      <w:start w:val="1"/>
      <w:numFmt w:val="bullet"/>
      <w:lvlText w:val="+"/>
      <w:lvlJc w:val="left"/>
      <w:pPr>
        <w:ind w:left="720" w:hanging="360"/>
      </w:pPr>
      <w:rPr>
        <w:rFonts w:ascii="Noto Sans Symbols" w:eastAsia="Noto Sans Symbols" w:hAnsi="Noto Sans Symbols" w:cs="Noto Sans Symbols"/>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7266172">
    <w:abstractNumId w:val="10"/>
  </w:num>
  <w:num w:numId="2" w16cid:durableId="766344369">
    <w:abstractNumId w:val="5"/>
  </w:num>
  <w:num w:numId="3" w16cid:durableId="160048290">
    <w:abstractNumId w:val="2"/>
  </w:num>
  <w:num w:numId="4" w16cid:durableId="1430084969">
    <w:abstractNumId w:val="1"/>
  </w:num>
  <w:num w:numId="5" w16cid:durableId="634915813">
    <w:abstractNumId w:val="3"/>
  </w:num>
  <w:num w:numId="6" w16cid:durableId="1763836640">
    <w:abstractNumId w:val="8"/>
  </w:num>
  <w:num w:numId="7" w16cid:durableId="87435496">
    <w:abstractNumId w:val="11"/>
  </w:num>
  <w:num w:numId="8" w16cid:durableId="522204613">
    <w:abstractNumId w:val="13"/>
  </w:num>
  <w:num w:numId="9" w16cid:durableId="1688797763">
    <w:abstractNumId w:val="4"/>
  </w:num>
  <w:num w:numId="10" w16cid:durableId="268128774">
    <w:abstractNumId w:val="7"/>
  </w:num>
  <w:num w:numId="11" w16cid:durableId="249237731">
    <w:abstractNumId w:val="15"/>
  </w:num>
  <w:num w:numId="12" w16cid:durableId="1197964385">
    <w:abstractNumId w:val="0"/>
  </w:num>
  <w:num w:numId="13" w16cid:durableId="65688650">
    <w:abstractNumId w:val="14"/>
  </w:num>
  <w:num w:numId="14" w16cid:durableId="854464322">
    <w:abstractNumId w:val="6"/>
  </w:num>
  <w:num w:numId="15" w16cid:durableId="1096101194">
    <w:abstractNumId w:val="9"/>
  </w:num>
  <w:num w:numId="16" w16cid:durableId="8715742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F53"/>
    <w:rsid w:val="000A4F53"/>
    <w:rsid w:val="00201B05"/>
    <w:rsid w:val="00811C14"/>
    <w:rsid w:val="00F80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38EF3"/>
  <w15:docId w15:val="{40261FF5-CF13-4C07-84B3-3BB8D6A61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Heading10">
    <w:name w:val="Heading #1_"/>
    <w:basedOn w:val="DefaultParagraphFont"/>
    <w:link w:val="Heading11"/>
    <w:rPr>
      <w:rFonts w:ascii="Times New Roman" w:eastAsia="Times New Roman" w:hAnsi="Times New Roman" w:cs="Times New Roman"/>
      <w:b/>
      <w:bCs/>
      <w:i w:val="0"/>
      <w:iCs w:val="0"/>
      <w:smallCaps w:val="0"/>
      <w:strike w:val="0"/>
      <w:sz w:val="36"/>
      <w:szCs w:val="36"/>
      <w:u w:val="none"/>
      <w:shd w:val="clear" w:color="auto" w:fill="auto"/>
    </w:rPr>
  </w:style>
  <w:style w:type="character" w:customStyle="1" w:styleId="Heading20">
    <w:name w:val="Heading #2_"/>
    <w:basedOn w:val="DefaultParagraphFont"/>
    <w:link w:val="Heading21"/>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Tablecaption">
    <w:name w:val="Table caption_"/>
    <w:basedOn w:val="DefaultParagraphFont"/>
    <w:link w:val="Tablecaption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Bodytext4">
    <w:name w:val="Body text (4)_"/>
    <w:basedOn w:val="DefaultParagraphFont"/>
    <w:link w:val="Bodytext40"/>
    <w:rPr>
      <w:rFonts w:ascii="Times New Roman" w:eastAsia="Times New Roman" w:hAnsi="Times New Roman" w:cs="Times New Roman"/>
      <w:b w:val="0"/>
      <w:bCs w:val="0"/>
      <w:i w:val="0"/>
      <w:iCs w:val="0"/>
      <w:smallCaps w:val="0"/>
      <w:strike w:val="0"/>
      <w:color w:val="FB0100"/>
      <w:sz w:val="9"/>
      <w:szCs w:val="9"/>
      <w:u w:val="none"/>
      <w:shd w:val="clear" w:color="auto" w:fill="auto"/>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color w:val="FB0100"/>
      <w:sz w:val="16"/>
      <w:szCs w:val="16"/>
      <w:u w:val="none"/>
      <w:shd w:val="clear" w:color="auto" w:fill="auto"/>
    </w:rPr>
  </w:style>
  <w:style w:type="character" w:customStyle="1" w:styleId="Bodytext3">
    <w:name w:val="Body text (3)_"/>
    <w:basedOn w:val="DefaultParagraphFont"/>
    <w:link w:val="Bodytext30"/>
    <w:rPr>
      <w:rFonts w:ascii="Arial Narrow" w:eastAsia="Arial Narrow" w:hAnsi="Arial Narrow" w:cs="Arial Narrow"/>
      <w:b/>
      <w:bCs/>
      <w:i w:val="0"/>
      <w:iCs w:val="0"/>
      <w:smallCaps w:val="0"/>
      <w:strike w:val="0"/>
      <w:color w:val="F06666"/>
      <w:w w:val="100"/>
      <w:sz w:val="20"/>
      <w:szCs w:val="20"/>
      <w:u w:val="none"/>
      <w:shd w:val="clear" w:color="auto" w:fill="auto"/>
    </w:rPr>
  </w:style>
  <w:style w:type="character" w:customStyle="1" w:styleId="Bodytext5">
    <w:name w:val="Body text (5)_"/>
    <w:basedOn w:val="DefaultParagraphFont"/>
    <w:link w:val="Bodytext50"/>
    <w:rPr>
      <w:rFonts w:ascii="Arial" w:eastAsia="Arial" w:hAnsi="Arial" w:cs="Arial"/>
      <w:b w:val="0"/>
      <w:bCs w:val="0"/>
      <w:i/>
      <w:iCs/>
      <w:smallCaps/>
      <w:strike w:val="0"/>
      <w:color w:val="F06666"/>
      <w:sz w:val="20"/>
      <w:szCs w:val="20"/>
      <w:u w:val="none"/>
      <w:shd w:val="clear" w:color="auto" w:fill="auto"/>
    </w:rPr>
  </w:style>
  <w:style w:type="paragraph" w:styleId="BodyText">
    <w:name w:val="Body Text"/>
    <w:basedOn w:val="Normal"/>
    <w:link w:val="BodyTextChar"/>
    <w:qFormat/>
    <w:pPr>
      <w:spacing w:line="259" w:lineRule="auto"/>
    </w:pPr>
    <w:rPr>
      <w:rFonts w:ascii="Times New Roman" w:eastAsia="Times New Roman" w:hAnsi="Times New Roman" w:cs="Times New Roman"/>
      <w:sz w:val="26"/>
      <w:szCs w:val="26"/>
    </w:rPr>
  </w:style>
  <w:style w:type="paragraph" w:customStyle="1" w:styleId="Heading11">
    <w:name w:val="Heading #1"/>
    <w:basedOn w:val="Normal"/>
    <w:link w:val="Heading10"/>
    <w:pPr>
      <w:jc w:val="center"/>
      <w:outlineLvl w:val="0"/>
    </w:pPr>
    <w:rPr>
      <w:rFonts w:ascii="Times New Roman" w:eastAsia="Times New Roman" w:hAnsi="Times New Roman" w:cs="Times New Roman"/>
      <w:b/>
      <w:bCs/>
      <w:sz w:val="36"/>
      <w:szCs w:val="36"/>
    </w:rPr>
  </w:style>
  <w:style w:type="paragraph" w:customStyle="1" w:styleId="Heading21">
    <w:name w:val="Heading #2"/>
    <w:basedOn w:val="Normal"/>
    <w:link w:val="Heading20"/>
    <w:pPr>
      <w:spacing w:line="295" w:lineRule="auto"/>
      <w:outlineLvl w:val="1"/>
    </w:pPr>
    <w:rPr>
      <w:rFonts w:ascii="Times New Roman" w:eastAsia="Times New Roman" w:hAnsi="Times New Roman" w:cs="Times New Roman"/>
      <w:b/>
      <w:bCs/>
      <w:sz w:val="26"/>
      <w:szCs w:val="26"/>
    </w:rPr>
  </w:style>
  <w:style w:type="paragraph" w:customStyle="1" w:styleId="Tablecaption0">
    <w:name w:val="Table caption"/>
    <w:basedOn w:val="Normal"/>
    <w:link w:val="Tablecaption"/>
    <w:rPr>
      <w:rFonts w:ascii="Times New Roman" w:eastAsia="Times New Roman" w:hAnsi="Times New Roman" w:cs="Times New Roman"/>
      <w:b/>
      <w:bCs/>
      <w:sz w:val="26"/>
      <w:szCs w:val="26"/>
    </w:rPr>
  </w:style>
  <w:style w:type="paragraph" w:customStyle="1" w:styleId="Other0">
    <w:name w:val="Other"/>
    <w:basedOn w:val="Normal"/>
    <w:link w:val="Other"/>
    <w:pPr>
      <w:jc w:val="center"/>
    </w:pPr>
    <w:rPr>
      <w:rFonts w:ascii="Times New Roman" w:eastAsia="Times New Roman" w:hAnsi="Times New Roman" w:cs="Times New Roman"/>
      <w:sz w:val="26"/>
      <w:szCs w:val="26"/>
    </w:rPr>
  </w:style>
  <w:style w:type="paragraph" w:customStyle="1" w:styleId="Bodytext40">
    <w:name w:val="Body text (4)"/>
    <w:basedOn w:val="Normal"/>
    <w:link w:val="Bodytext4"/>
    <w:rPr>
      <w:rFonts w:ascii="Times New Roman" w:eastAsia="Times New Roman" w:hAnsi="Times New Roman" w:cs="Times New Roman"/>
      <w:color w:val="FB0100"/>
      <w:sz w:val="9"/>
      <w:szCs w:val="9"/>
    </w:rPr>
  </w:style>
  <w:style w:type="paragraph" w:customStyle="1" w:styleId="Bodytext20">
    <w:name w:val="Body text (2)"/>
    <w:basedOn w:val="Normal"/>
    <w:link w:val="Bodytext2"/>
    <w:pPr>
      <w:spacing w:line="230" w:lineRule="auto"/>
    </w:pPr>
    <w:rPr>
      <w:rFonts w:ascii="Times New Roman" w:eastAsia="Times New Roman" w:hAnsi="Times New Roman" w:cs="Times New Roman"/>
      <w:color w:val="FB0100"/>
      <w:sz w:val="16"/>
      <w:szCs w:val="16"/>
    </w:rPr>
  </w:style>
  <w:style w:type="paragraph" w:customStyle="1" w:styleId="Bodytext30">
    <w:name w:val="Body text (3)"/>
    <w:basedOn w:val="Normal"/>
    <w:link w:val="Bodytext3"/>
    <w:pPr>
      <w:jc w:val="center"/>
    </w:pPr>
    <w:rPr>
      <w:rFonts w:ascii="Arial Narrow" w:eastAsia="Arial Narrow" w:hAnsi="Arial Narrow" w:cs="Arial Narrow"/>
      <w:b/>
      <w:bCs/>
      <w:color w:val="F06666"/>
      <w:sz w:val="20"/>
      <w:szCs w:val="20"/>
    </w:rPr>
  </w:style>
  <w:style w:type="paragraph" w:customStyle="1" w:styleId="Bodytext50">
    <w:name w:val="Body text (5)"/>
    <w:basedOn w:val="Normal"/>
    <w:link w:val="Bodytext5"/>
    <w:rPr>
      <w:rFonts w:ascii="Arial" w:eastAsia="Arial" w:hAnsi="Arial" w:cs="Arial"/>
      <w:i/>
      <w:iCs/>
      <w:smallCaps/>
      <w:color w:val="F06666"/>
      <w:sz w:val="20"/>
      <w:szCs w:val="20"/>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paragraph" w:styleId="ListParagraph">
    <w:name w:val="List Paragraph"/>
    <w:basedOn w:val="Normal"/>
    <w:uiPriority w:val="34"/>
    <w:qFormat/>
    <w:rsid w:val="00201B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tcpct6.vn" TargetMode="External"/><Relationship Id="rId3" Type="http://schemas.openxmlformats.org/officeDocument/2006/relationships/styles" Target="styles.xml"/><Relationship Id="rId7" Type="http://schemas.openxmlformats.org/officeDocument/2006/relationships/hyperlink" Target="mailto:phanhanhanhtuan@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tcktct6@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Zs512KSqUTZyo4ykoB28YwtwfQ==">CgMxLjA4AHIhMWYtWHNHQ1puXzY4VDYyYklOS2JHcnE5THBGaC1XcWJm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1726</Words>
  <Characters>9842</Characters>
  <Application>Microsoft Office Word</Application>
  <DocSecurity>0</DocSecurity>
  <Lines>82</Lines>
  <Paragraphs>23</Paragraphs>
  <ScaleCrop>false</ScaleCrop>
  <Company>Microsoft</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cuong</dc:creator>
  <cp:lastModifiedBy>Nguyen Thi Quynh Trang</cp:lastModifiedBy>
  <cp:revision>4</cp:revision>
  <dcterms:created xsi:type="dcterms:W3CDTF">2026-02-06T08:45:00Z</dcterms:created>
  <dcterms:modified xsi:type="dcterms:W3CDTF">2026-02-10T03:43:00Z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47298994-78be-4691-9644-a9d5af4cf358</vt:lpwstr>
  </property>
</Properties>
</file>