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b/>
          <w:bCs/>
          <w:color w:val="010000"/>
          <w:sz w:val="20"/>
          <w:szCs w:val="20"/>
        </w:rPr>
      </w:pPr>
      <w:bookmarkStart w:id="0" w:name="_GoBack"/>
      <w:bookmarkEnd w:id="0"/>
      <w:r w:rsidRPr="001D5B5D">
        <w:rPr>
          <w:rFonts w:ascii="Arial" w:hAnsi="Arial" w:cs="Arial"/>
          <w:b/>
          <w:color w:val="010000"/>
          <w:sz w:val="20"/>
        </w:rPr>
        <w:t>ONW: Report on the results of the private placement of shares</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On March 16, 2026, One World Services Joint Stock Company announced Resolution </w:t>
      </w:r>
      <w:r w:rsidR="001D5B5D">
        <w:rPr>
          <w:rFonts w:ascii="Arial" w:hAnsi="Arial" w:cs="Arial"/>
          <w:color w:val="010000"/>
          <w:sz w:val="20"/>
        </w:rPr>
        <w:t xml:space="preserve">No. </w:t>
      </w:r>
      <w:r w:rsidRPr="001D5B5D">
        <w:rPr>
          <w:rFonts w:ascii="Arial" w:hAnsi="Arial" w:cs="Arial"/>
          <w:color w:val="010000"/>
          <w:sz w:val="20"/>
        </w:rPr>
        <w:t>16.03/2026/NQ-HDQT/ONW on approving the results of the private placement of shares as follows:</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Article 1: Approve the results of the private placement of shares of One World Services Joint Stock Company with the following contents:</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Total number of shares distributed: 3,500,000 shares, equivalent to 100.00% of total shares offered, in which:</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Domestic investors: 3,500,000 shares;</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Foreign investors: 0 shares;</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Completion date of the offering: March 16, 2026.</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Total proceeds from the offering: VND35,000,000,000;</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Transfer restriction period: 03 years from the date of completion of the offering;</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Total number of outstanding shares after the private placement: 5,500,000 shares;</w:t>
      </w:r>
    </w:p>
    <w:p w:rsidR="005A69BA" w:rsidRPr="001D5B5D" w:rsidRDefault="002C7792" w:rsidP="001D5B5D">
      <w:pPr>
        <w:pStyle w:val="ListParagraph"/>
        <w:numPr>
          <w:ilvl w:val="0"/>
          <w:numId w:val="6"/>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List of Investors who purchased shares in the private placement of One World Services Joint Stock Company is as follows:</w:t>
      </w:r>
    </w:p>
    <w:tbl>
      <w:tblPr>
        <w:tblStyle w:val="a"/>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398"/>
        <w:gridCol w:w="1058"/>
        <w:gridCol w:w="1930"/>
        <w:gridCol w:w="1042"/>
        <w:gridCol w:w="905"/>
        <w:gridCol w:w="1272"/>
        <w:gridCol w:w="1272"/>
        <w:gridCol w:w="1134"/>
      </w:tblGrid>
      <w:tr w:rsidR="005A69BA" w:rsidRPr="001D5B5D" w:rsidTr="001D5B5D">
        <w:tc>
          <w:tcPr>
            <w:tcW w:w="221" w:type="pct"/>
            <w:shd w:val="clear" w:color="auto" w:fill="auto"/>
            <w:tcMar>
              <w:top w:w="0" w:type="dxa"/>
              <w:left w:w="20" w:type="dxa"/>
              <w:bottom w:w="0" w:type="dxa"/>
              <w:right w:w="20" w:type="dxa"/>
            </w:tcMar>
            <w:vAlign w:val="center"/>
          </w:tcPr>
          <w:p w:rsidR="005A69BA" w:rsidRPr="001D5B5D" w:rsidRDefault="001D5B5D" w:rsidP="001D5B5D">
            <w:pP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58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Name of investor</w:t>
            </w:r>
          </w:p>
        </w:tc>
        <w:tc>
          <w:tcPr>
            <w:tcW w:w="107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Business Registration Certificate or other equivalent document/ID Card/Citizen ID Card/Passport </w:t>
            </w:r>
            <w:r w:rsidR="001D5B5D">
              <w:rPr>
                <w:rFonts w:ascii="Arial" w:hAnsi="Arial" w:cs="Arial"/>
                <w:color w:val="010000"/>
                <w:sz w:val="20"/>
              </w:rPr>
              <w:t xml:space="preserve">No. </w:t>
            </w:r>
          </w:p>
        </w:tc>
        <w:tc>
          <w:tcPr>
            <w:tcW w:w="5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Subjects</w:t>
            </w:r>
          </w:p>
        </w:tc>
        <w:tc>
          <w:tcPr>
            <w:tcW w:w="502"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Number of owned shares before the offering</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Number of shares to be distributed</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Total number of owned shares after the offering</w:t>
            </w:r>
          </w:p>
        </w:tc>
        <w:tc>
          <w:tcPr>
            <w:tcW w:w="629"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Ownership rate after the offering </w:t>
            </w:r>
          </w:p>
        </w:tc>
      </w:tr>
      <w:tr w:rsidR="005A69BA" w:rsidRPr="001D5B5D" w:rsidTr="001D5B5D">
        <w:tc>
          <w:tcPr>
            <w:tcW w:w="22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w:t>
            </w:r>
          </w:p>
        </w:tc>
        <w:tc>
          <w:tcPr>
            <w:tcW w:w="58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Trinh Vu Minh</w:t>
            </w:r>
          </w:p>
        </w:tc>
        <w:tc>
          <w:tcPr>
            <w:tcW w:w="1071" w:type="pct"/>
            <w:shd w:val="clear" w:color="auto" w:fill="auto"/>
            <w:tcMar>
              <w:top w:w="0" w:type="dxa"/>
              <w:left w:w="20" w:type="dxa"/>
              <w:bottom w:w="0" w:type="dxa"/>
              <w:right w:w="20" w:type="dxa"/>
            </w:tcMar>
            <w:vAlign w:val="center"/>
          </w:tcPr>
          <w:p w:rsidR="005A69BA" w:rsidRPr="001D5B5D" w:rsidRDefault="005A69BA" w:rsidP="001D5B5D">
            <w:pPr>
              <w:tabs>
                <w:tab w:val="left" w:pos="432"/>
              </w:tabs>
              <w:spacing w:after="120" w:line="360" w:lineRule="auto"/>
              <w:rPr>
                <w:rFonts w:ascii="Arial" w:eastAsia="Arial" w:hAnsi="Arial" w:cs="Arial"/>
                <w:color w:val="010000"/>
                <w:sz w:val="20"/>
                <w:szCs w:val="20"/>
              </w:rPr>
            </w:pPr>
          </w:p>
        </w:tc>
        <w:tc>
          <w:tcPr>
            <w:tcW w:w="5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2"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1,115,000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1,115,000</w:t>
            </w:r>
          </w:p>
        </w:tc>
        <w:tc>
          <w:tcPr>
            <w:tcW w:w="629"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20.27%.</w:t>
            </w:r>
          </w:p>
        </w:tc>
      </w:tr>
      <w:tr w:rsidR="005A69BA" w:rsidRPr="001D5B5D" w:rsidTr="001D5B5D">
        <w:tc>
          <w:tcPr>
            <w:tcW w:w="22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w:t>
            </w:r>
          </w:p>
        </w:tc>
        <w:tc>
          <w:tcPr>
            <w:tcW w:w="58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Vu Ha Duy</w:t>
            </w:r>
          </w:p>
        </w:tc>
        <w:tc>
          <w:tcPr>
            <w:tcW w:w="107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 </w:t>
            </w:r>
          </w:p>
        </w:tc>
        <w:tc>
          <w:tcPr>
            <w:tcW w:w="5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2"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1,275,000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1,275,000</w:t>
            </w:r>
          </w:p>
        </w:tc>
        <w:tc>
          <w:tcPr>
            <w:tcW w:w="629"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23.18%.</w:t>
            </w:r>
          </w:p>
        </w:tc>
      </w:tr>
      <w:tr w:rsidR="005A69BA" w:rsidRPr="001D5B5D" w:rsidTr="001D5B5D">
        <w:tc>
          <w:tcPr>
            <w:tcW w:w="22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3</w:t>
            </w:r>
          </w:p>
        </w:tc>
        <w:tc>
          <w:tcPr>
            <w:tcW w:w="58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Nguyen Thi Thu Thuy</w:t>
            </w:r>
          </w:p>
        </w:tc>
        <w:tc>
          <w:tcPr>
            <w:tcW w:w="1071"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 </w:t>
            </w:r>
          </w:p>
        </w:tc>
        <w:tc>
          <w:tcPr>
            <w:tcW w:w="5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2"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90,000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1,110,000</w:t>
            </w:r>
          </w:p>
        </w:tc>
        <w:tc>
          <w:tcPr>
            <w:tcW w:w="70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1,200,000</w:t>
            </w:r>
          </w:p>
        </w:tc>
        <w:tc>
          <w:tcPr>
            <w:tcW w:w="629"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21.82%.</w:t>
            </w:r>
          </w:p>
        </w:tc>
      </w:tr>
    </w:tbl>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Thus, investors have purchased the correct number of distributed shares (3,500,000 shares) and paid the full amount (VND35</w:t>
      </w:r>
      <w:proofErr w:type="gramStart"/>
      <w:r w:rsidRPr="001D5B5D">
        <w:rPr>
          <w:rFonts w:ascii="Arial" w:hAnsi="Arial" w:cs="Arial"/>
          <w:color w:val="010000"/>
          <w:sz w:val="20"/>
        </w:rPr>
        <w:t>,000,000,000</w:t>
      </w:r>
      <w:proofErr w:type="gramEnd"/>
      <w:r w:rsidRPr="001D5B5D">
        <w:rPr>
          <w:rFonts w:ascii="Arial" w:hAnsi="Arial" w:cs="Arial"/>
          <w:color w:val="010000"/>
          <w:sz w:val="20"/>
        </w:rPr>
        <w:t>) corresponding to the number of shares purchased.</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Article 2: Approve the increase in charter capital of One World Services Joint Stock Company after the private placement of shares.</w:t>
      </w:r>
    </w:p>
    <w:p w:rsidR="005A69BA" w:rsidRPr="001D5B5D" w:rsidRDefault="002C7792" w:rsidP="001D5B5D">
      <w:pPr>
        <w:pStyle w:val="ListParagraph"/>
        <w:numPr>
          <w:ilvl w:val="0"/>
          <w:numId w:val="7"/>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 xml:space="preserve">Increase the charter capital of One World Services Joint Stock Company from </w:t>
      </w:r>
      <w:r w:rsidRPr="001D5B5D">
        <w:rPr>
          <w:rFonts w:ascii="Arial" w:hAnsi="Arial" w:cs="Arial"/>
          <w:color w:val="010000"/>
          <w:sz w:val="20"/>
        </w:rPr>
        <w:lastRenderedPageBreak/>
        <w:t xml:space="preserve">VND20,000,000,000 to </w:t>
      </w:r>
      <w:r w:rsidR="001D5B5D" w:rsidRPr="001D5B5D">
        <w:rPr>
          <w:rFonts w:ascii="Arial" w:hAnsi="Arial" w:cs="Arial"/>
          <w:color w:val="010000"/>
          <w:sz w:val="20"/>
        </w:rPr>
        <w:t>VND</w:t>
      </w:r>
      <w:r w:rsidRPr="001D5B5D">
        <w:rPr>
          <w:rFonts w:ascii="Arial" w:hAnsi="Arial" w:cs="Arial"/>
          <w:color w:val="010000"/>
          <w:sz w:val="20"/>
        </w:rPr>
        <w:t>55,000,000,000;</w:t>
      </w:r>
    </w:p>
    <w:p w:rsidR="005A69BA" w:rsidRPr="001D5B5D" w:rsidRDefault="002C7792" w:rsidP="001D5B5D">
      <w:pPr>
        <w:pStyle w:val="ListParagraph"/>
        <w:numPr>
          <w:ilvl w:val="0"/>
          <w:numId w:val="7"/>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Number of shares after capital increase: 5,500,000 shares;</w:t>
      </w:r>
    </w:p>
    <w:p w:rsidR="005A69BA" w:rsidRPr="001D5B5D" w:rsidRDefault="002C7792" w:rsidP="001D5B5D">
      <w:pPr>
        <w:pStyle w:val="ListParagraph"/>
        <w:numPr>
          <w:ilvl w:val="0"/>
          <w:numId w:val="7"/>
        </w:numPr>
        <w:tabs>
          <w:tab w:val="left" w:pos="432"/>
        </w:tabs>
        <w:spacing w:after="120" w:line="360" w:lineRule="auto"/>
        <w:ind w:left="0" w:firstLine="0"/>
        <w:contextualSpacing w:val="0"/>
        <w:rPr>
          <w:rFonts w:ascii="Arial" w:eastAsia="Arial" w:hAnsi="Arial" w:cs="Arial"/>
          <w:color w:val="010000"/>
          <w:sz w:val="20"/>
          <w:szCs w:val="20"/>
        </w:rPr>
      </w:pPr>
      <w:r w:rsidRPr="001D5B5D">
        <w:rPr>
          <w:rFonts w:ascii="Arial" w:hAnsi="Arial" w:cs="Arial"/>
          <w:color w:val="010000"/>
          <w:sz w:val="20"/>
        </w:rPr>
        <w:t xml:space="preserve">Form of increasing charter capital: Issuing an additional 3,500,000 shares of the Company through a private placement. </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Article 3: Approve the amendment of Appendix 02 of the Charter of One World Services Joint Stock Company on the details of the company's charter capital from its establishment to the present as follows:</w:t>
      </w:r>
    </w:p>
    <w:tbl>
      <w:tblPr>
        <w:tblStyle w:val="a0"/>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642"/>
        <w:gridCol w:w="1763"/>
        <w:gridCol w:w="2392"/>
        <w:gridCol w:w="4214"/>
      </w:tblGrid>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1D5B5D" w:rsidP="001D5B5D">
            <w:pP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Time</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Charter capital</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Note</w:t>
            </w:r>
          </w:p>
        </w:tc>
      </w:tr>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January 02, 2009</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VND1,900,000,000</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 </w:t>
            </w:r>
          </w:p>
        </w:tc>
      </w:tr>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October 04, 2011</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VND10,000,000,000</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Change due to additional issuance</w:t>
            </w:r>
          </w:p>
        </w:tc>
      </w:tr>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3</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September 12, 2013</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VND12,631,620,000</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Change due to additional issuance</w:t>
            </w:r>
          </w:p>
        </w:tc>
      </w:tr>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4</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January 07, 2016</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VND20,000,000,000</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Change due to additional issuance</w:t>
            </w:r>
          </w:p>
        </w:tc>
      </w:tr>
      <w:tr w:rsidR="005A69BA" w:rsidRPr="001D5B5D" w:rsidTr="001D5B5D">
        <w:tc>
          <w:tcPr>
            <w:tcW w:w="356"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5</w:t>
            </w:r>
          </w:p>
        </w:tc>
        <w:tc>
          <w:tcPr>
            <w:tcW w:w="97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March 16, 2026</w:t>
            </w:r>
          </w:p>
        </w:tc>
        <w:tc>
          <w:tcPr>
            <w:tcW w:w="1327"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VND55,000,000,000</w:t>
            </w:r>
          </w:p>
        </w:tc>
        <w:tc>
          <w:tcPr>
            <w:tcW w:w="2338" w:type="pct"/>
            <w:shd w:val="clear" w:color="auto" w:fill="auto"/>
            <w:tcMar>
              <w:top w:w="0" w:type="dxa"/>
              <w:left w:w="20" w:type="dxa"/>
              <w:bottom w:w="0" w:type="dxa"/>
              <w:right w:w="20" w:type="dxa"/>
            </w:tcMar>
            <w:vAlign w:val="center"/>
          </w:tcPr>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Change due to additional issuance</w:t>
            </w:r>
          </w:p>
        </w:tc>
      </w:tr>
    </w:tbl>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 </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Article 4: Authorize the General Manager:</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The Board of Directors authorized the General Manager of the Company to carry out the necessary procedures, sign documents, and certificates related to the approval of the results of the private placement of shares, reporting of the offering results; increasing the charter capital; amending the charter; changing the Business Registration Certificate and changing the operating license of One World Services Joint Stock Company; supplementary deposit and supplementary listing of the additional shares issued as mentioned above in accordance with the law.</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Article 5: Terms of enforcement</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The Board of Directors of One World Services Joint Stock Company, the Board of Managers, and related departments/units are responsible for implementing this Resolution, ensuring the interests of the shareholders, the Company, and compliance with the provisions of the law./.</w:t>
      </w:r>
    </w:p>
    <w:p w:rsidR="005A69BA" w:rsidRPr="001D5B5D" w:rsidRDefault="002C7792" w:rsidP="001D5B5D">
      <w:pPr>
        <w:pBdr>
          <w:bottom w:val="single" w:sz="6" w:space="1" w:color="auto"/>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This Resolution takes effect from the date of its signing.</w:t>
      </w:r>
    </w:p>
    <w:p w:rsidR="005A69BA" w:rsidRPr="001D5B5D" w:rsidRDefault="002C7792" w:rsidP="001D5B5D">
      <w:pP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On March 16, 2026, One World Services Joint Stock Company announced Report </w:t>
      </w:r>
      <w:r w:rsidR="001D5B5D">
        <w:rPr>
          <w:rFonts w:ascii="Arial" w:hAnsi="Arial" w:cs="Arial"/>
          <w:color w:val="010000"/>
          <w:sz w:val="20"/>
        </w:rPr>
        <w:t xml:space="preserve">No. </w:t>
      </w:r>
      <w:r w:rsidRPr="001D5B5D">
        <w:rPr>
          <w:rFonts w:ascii="Arial" w:hAnsi="Arial" w:cs="Arial"/>
          <w:color w:val="010000"/>
          <w:sz w:val="20"/>
        </w:rPr>
        <w:t>16.03.1/2026/ONW on the results of the private placement of shares as follows:</w:t>
      </w:r>
    </w:p>
    <w:p w:rsidR="005A69BA" w:rsidRPr="001D5B5D" w:rsidRDefault="002C7792" w:rsidP="001D5B5D">
      <w:pPr>
        <w:numPr>
          <w:ilvl w:val="0"/>
          <w:numId w:val="1"/>
        </w:numPr>
        <w:pBdr>
          <w:top w:val="nil"/>
          <w:left w:val="nil"/>
          <w:bottom w:val="nil"/>
          <w:right w:val="nil"/>
          <w:between w:val="nil"/>
        </w:pBdr>
        <w:tabs>
          <w:tab w:val="left" w:pos="426"/>
        </w:tabs>
        <w:spacing w:after="120" w:line="360" w:lineRule="auto"/>
        <w:rPr>
          <w:rFonts w:ascii="Arial" w:eastAsia="Arial" w:hAnsi="Arial" w:cs="Arial"/>
          <w:color w:val="010000"/>
          <w:sz w:val="20"/>
          <w:szCs w:val="20"/>
        </w:rPr>
      </w:pPr>
      <w:r w:rsidRPr="001D5B5D">
        <w:rPr>
          <w:rFonts w:ascii="Arial" w:hAnsi="Arial" w:cs="Arial"/>
          <w:color w:val="010000"/>
          <w:sz w:val="20"/>
        </w:rPr>
        <w:t>Offering plan</w:t>
      </w:r>
    </w:p>
    <w:p w:rsidR="005A69BA" w:rsidRPr="001D5B5D" w:rsidRDefault="002C7792" w:rsidP="001D5B5D">
      <w:pPr>
        <w:numPr>
          <w:ilvl w:val="0"/>
          <w:numId w:val="2"/>
        </w:numPr>
        <w:pBdr>
          <w:top w:val="nil"/>
          <w:left w:val="nil"/>
          <w:bottom w:val="nil"/>
          <w:right w:val="nil"/>
          <w:between w:val="nil"/>
        </w:pBdr>
        <w:tabs>
          <w:tab w:val="left" w:pos="334"/>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Name of shares: Shares of One World Services Joint Stock Company</w:t>
      </w:r>
    </w:p>
    <w:p w:rsidR="005A69BA" w:rsidRPr="001D5B5D" w:rsidRDefault="002C7792" w:rsidP="001D5B5D">
      <w:pPr>
        <w:numPr>
          <w:ilvl w:val="0"/>
          <w:numId w:val="2"/>
        </w:numPr>
        <w:pBdr>
          <w:top w:val="nil"/>
          <w:left w:val="nil"/>
          <w:bottom w:val="nil"/>
          <w:right w:val="nil"/>
          <w:between w:val="nil"/>
        </w:pBdr>
        <w:tabs>
          <w:tab w:val="left" w:pos="354"/>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Type of shares: Common shares</w:t>
      </w:r>
    </w:p>
    <w:p w:rsidR="005A69BA" w:rsidRPr="001D5B5D" w:rsidRDefault="002C7792" w:rsidP="001D5B5D">
      <w:pPr>
        <w:numPr>
          <w:ilvl w:val="0"/>
          <w:numId w:val="2"/>
        </w:numPr>
        <w:pBdr>
          <w:top w:val="nil"/>
          <w:left w:val="nil"/>
          <w:bottom w:val="nil"/>
          <w:right w:val="nil"/>
          <w:between w:val="nil"/>
        </w:pBdr>
        <w:tabs>
          <w:tab w:val="left" w:pos="354"/>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Number of offered shares: 3,500,000 shares.</w:t>
      </w:r>
    </w:p>
    <w:p w:rsidR="005A69BA" w:rsidRPr="001D5B5D" w:rsidRDefault="002C7792" w:rsidP="001D5B5D">
      <w:pPr>
        <w:numPr>
          <w:ilvl w:val="0"/>
          <w:numId w:val="2"/>
        </w:numPr>
        <w:pBdr>
          <w:top w:val="nil"/>
          <w:left w:val="nil"/>
          <w:bottom w:val="nil"/>
          <w:right w:val="nil"/>
          <w:between w:val="nil"/>
        </w:pBdr>
        <w:tabs>
          <w:tab w:val="left" w:pos="354"/>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lastRenderedPageBreak/>
        <w:t>Offering price:</w:t>
      </w:r>
    </w:p>
    <w:p w:rsidR="005A69BA" w:rsidRPr="001D5B5D" w:rsidRDefault="002C7792" w:rsidP="001D5B5D">
      <w:pPr>
        <w:numPr>
          <w:ilvl w:val="0"/>
          <w:numId w:val="3"/>
        </w:numPr>
        <w:pBdr>
          <w:top w:val="nil"/>
          <w:left w:val="nil"/>
          <w:bottom w:val="nil"/>
          <w:right w:val="nil"/>
          <w:between w:val="nil"/>
        </w:pBdr>
        <w:tabs>
          <w:tab w:val="left" w:pos="271"/>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Highest offering price: VND10</w:t>
      </w:r>
      <w:proofErr w:type="gramStart"/>
      <w:r w:rsidRPr="001D5B5D">
        <w:rPr>
          <w:rFonts w:ascii="Arial" w:hAnsi="Arial" w:cs="Arial"/>
          <w:color w:val="010000"/>
          <w:sz w:val="20"/>
        </w:rPr>
        <w:t>,000</w:t>
      </w:r>
      <w:proofErr w:type="gramEnd"/>
      <w:r w:rsidRPr="001D5B5D">
        <w:rPr>
          <w:rFonts w:ascii="Arial" w:hAnsi="Arial" w:cs="Arial"/>
          <w:color w:val="010000"/>
          <w:sz w:val="20"/>
        </w:rPr>
        <w:t>/share.</w:t>
      </w:r>
    </w:p>
    <w:p w:rsidR="005A69BA" w:rsidRPr="001D5B5D" w:rsidRDefault="002C7792" w:rsidP="001D5B5D">
      <w:pPr>
        <w:numPr>
          <w:ilvl w:val="0"/>
          <w:numId w:val="3"/>
        </w:numPr>
        <w:pBdr>
          <w:top w:val="nil"/>
          <w:left w:val="nil"/>
          <w:bottom w:val="nil"/>
          <w:right w:val="nil"/>
          <w:between w:val="nil"/>
        </w:pBdr>
        <w:tabs>
          <w:tab w:val="left" w:pos="271"/>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Lowest offering price: VND10</w:t>
      </w:r>
      <w:proofErr w:type="gramStart"/>
      <w:r w:rsidRPr="001D5B5D">
        <w:rPr>
          <w:rFonts w:ascii="Arial" w:hAnsi="Arial" w:cs="Arial"/>
          <w:color w:val="010000"/>
          <w:sz w:val="20"/>
        </w:rPr>
        <w:t>,000</w:t>
      </w:r>
      <w:proofErr w:type="gramEnd"/>
      <w:r w:rsidRPr="001D5B5D">
        <w:rPr>
          <w:rFonts w:ascii="Arial" w:hAnsi="Arial" w:cs="Arial"/>
          <w:color w:val="010000"/>
          <w:sz w:val="20"/>
        </w:rPr>
        <w:t>/share.</w:t>
      </w:r>
    </w:p>
    <w:p w:rsidR="005A69BA" w:rsidRPr="001D5B5D" w:rsidRDefault="002C7792" w:rsidP="001D5B5D">
      <w:pPr>
        <w:numPr>
          <w:ilvl w:val="0"/>
          <w:numId w:val="2"/>
        </w:numPr>
        <w:pBdr>
          <w:top w:val="nil"/>
          <w:left w:val="nil"/>
          <w:bottom w:val="nil"/>
          <w:right w:val="nil"/>
          <w:between w:val="nil"/>
        </w:pBdr>
        <w:tabs>
          <w:tab w:val="left" w:pos="344"/>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Transfer restriction time: Shares successfully offered in this issuance are subject to a transfer restriction period of 3 years for strategic investors and 1 year for professional securities investors from the date of completion of the offering.</w:t>
      </w:r>
    </w:p>
    <w:p w:rsidR="005A69BA" w:rsidRPr="001D5B5D" w:rsidRDefault="002C7792" w:rsidP="001D5B5D">
      <w:pPr>
        <w:numPr>
          <w:ilvl w:val="0"/>
          <w:numId w:val="2"/>
        </w:numPr>
        <w:pBdr>
          <w:top w:val="nil"/>
          <w:left w:val="nil"/>
          <w:bottom w:val="nil"/>
          <w:right w:val="nil"/>
          <w:between w:val="nil"/>
        </w:pBdr>
        <w:tabs>
          <w:tab w:val="left" w:pos="349"/>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Total expected amount of money mobilized: VND35,000,000,000</w:t>
      </w:r>
    </w:p>
    <w:p w:rsidR="005A69BA" w:rsidRPr="001D5B5D" w:rsidRDefault="002C7792" w:rsidP="001D5B5D">
      <w:pPr>
        <w:numPr>
          <w:ilvl w:val="0"/>
          <w:numId w:val="2"/>
        </w:numPr>
        <w:pBdr>
          <w:top w:val="nil"/>
          <w:left w:val="nil"/>
          <w:bottom w:val="nil"/>
          <w:right w:val="nil"/>
          <w:between w:val="nil"/>
        </w:pBdr>
        <w:tabs>
          <w:tab w:val="left" w:pos="349"/>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Completion date of the offering: March 16, 2026</w:t>
      </w:r>
    </w:p>
    <w:p w:rsidR="005A69BA" w:rsidRPr="001D5B5D" w:rsidRDefault="002C7792" w:rsidP="001D5B5D">
      <w:pPr>
        <w:keepNext/>
        <w:numPr>
          <w:ilvl w:val="0"/>
          <w:numId w:val="1"/>
        </w:numPr>
        <w:pBdr>
          <w:top w:val="nil"/>
          <w:left w:val="nil"/>
          <w:bottom w:val="nil"/>
          <w:right w:val="nil"/>
          <w:between w:val="nil"/>
        </w:pBdr>
        <w:tabs>
          <w:tab w:val="left" w:pos="432"/>
          <w:tab w:val="left" w:pos="1102"/>
        </w:tabs>
        <w:spacing w:after="120" w:line="360" w:lineRule="auto"/>
        <w:rPr>
          <w:rFonts w:ascii="Arial" w:eastAsia="Arial" w:hAnsi="Arial" w:cs="Arial"/>
          <w:color w:val="010000"/>
          <w:sz w:val="20"/>
          <w:szCs w:val="20"/>
        </w:rPr>
      </w:pPr>
      <w:r w:rsidRPr="001D5B5D">
        <w:rPr>
          <w:rFonts w:ascii="Arial" w:hAnsi="Arial" w:cs="Arial"/>
          <w:color w:val="010000"/>
          <w:sz w:val="20"/>
        </w:rPr>
        <w:t>Results of the offering:</w:t>
      </w:r>
    </w:p>
    <w:p w:rsidR="005A69BA" w:rsidRPr="001D5B5D" w:rsidRDefault="002C7792" w:rsidP="001D5B5D">
      <w:pPr>
        <w:numPr>
          <w:ilvl w:val="0"/>
          <w:numId w:val="4"/>
        </w:numPr>
        <w:pBdr>
          <w:top w:val="nil"/>
          <w:left w:val="nil"/>
          <w:bottom w:val="nil"/>
          <w:right w:val="nil"/>
          <w:between w:val="nil"/>
        </w:pBdr>
        <w:tabs>
          <w:tab w:val="left" w:pos="432"/>
          <w:tab w:val="left" w:pos="938"/>
        </w:tabs>
        <w:spacing w:after="120" w:line="360" w:lineRule="auto"/>
        <w:rPr>
          <w:rFonts w:ascii="Arial" w:eastAsia="Arial" w:hAnsi="Arial" w:cs="Arial"/>
          <w:color w:val="010000"/>
          <w:sz w:val="20"/>
          <w:szCs w:val="20"/>
        </w:rPr>
      </w:pPr>
      <w:r w:rsidRPr="001D5B5D">
        <w:rPr>
          <w:rFonts w:ascii="Arial" w:hAnsi="Arial" w:cs="Arial"/>
          <w:color w:val="010000"/>
          <w:sz w:val="20"/>
        </w:rPr>
        <w:t>Total number of shares distributed: 3,500,000 shares, equivalent to 100% of the total number of shares offered, of which:</w:t>
      </w:r>
    </w:p>
    <w:p w:rsidR="005A69BA" w:rsidRPr="001D5B5D" w:rsidRDefault="002C7792" w:rsidP="001D5B5D">
      <w:pPr>
        <w:numPr>
          <w:ilvl w:val="0"/>
          <w:numId w:val="3"/>
        </w:numPr>
        <w:pBdr>
          <w:top w:val="nil"/>
          <w:left w:val="nil"/>
          <w:bottom w:val="nil"/>
          <w:right w:val="nil"/>
          <w:between w:val="nil"/>
        </w:pBdr>
        <w:tabs>
          <w:tab w:val="left" w:pos="432"/>
          <w:tab w:val="left" w:pos="838"/>
        </w:tabs>
        <w:spacing w:after="120" w:line="360" w:lineRule="auto"/>
        <w:rPr>
          <w:rFonts w:ascii="Arial" w:eastAsia="Arial" w:hAnsi="Arial" w:cs="Arial"/>
          <w:color w:val="010000"/>
          <w:sz w:val="20"/>
          <w:szCs w:val="20"/>
        </w:rPr>
      </w:pPr>
      <w:r w:rsidRPr="001D5B5D">
        <w:rPr>
          <w:rFonts w:ascii="Arial" w:hAnsi="Arial" w:cs="Arial"/>
          <w:color w:val="010000"/>
          <w:sz w:val="20"/>
        </w:rPr>
        <w:t>Domestic investors: 3,500,000 shares;</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Foreign investors, economic organizations in which foreign investors </w:t>
      </w:r>
      <w:r w:rsidR="001D5B5D">
        <w:rPr>
          <w:rFonts w:ascii="Arial" w:hAnsi="Arial" w:cs="Arial"/>
          <w:color w:val="010000"/>
          <w:sz w:val="20"/>
        </w:rPr>
        <w:t>own</w:t>
      </w:r>
      <w:r w:rsidRPr="001D5B5D">
        <w:rPr>
          <w:rFonts w:ascii="Arial" w:hAnsi="Arial" w:cs="Arial"/>
          <w:color w:val="010000"/>
          <w:sz w:val="20"/>
        </w:rPr>
        <w:t xml:space="preserve"> more than 50% of charter capital</w:t>
      </w:r>
      <w:r>
        <w:rPr>
          <w:rFonts w:ascii="Arial" w:hAnsi="Arial" w:cs="Arial"/>
          <w:color w:val="010000"/>
          <w:sz w:val="20"/>
        </w:rPr>
        <w:t>:</w:t>
      </w:r>
      <w:r w:rsidRPr="001D5B5D">
        <w:rPr>
          <w:rFonts w:ascii="Arial" w:hAnsi="Arial" w:cs="Arial"/>
          <w:color w:val="010000"/>
          <w:sz w:val="20"/>
        </w:rPr>
        <w:t xml:space="preserve"> 0 shares.</w:t>
      </w:r>
    </w:p>
    <w:p w:rsidR="005A69BA" w:rsidRPr="001D5B5D" w:rsidRDefault="002C7792" w:rsidP="001D5B5D">
      <w:pPr>
        <w:numPr>
          <w:ilvl w:val="0"/>
          <w:numId w:val="4"/>
        </w:numPr>
        <w:pBdr>
          <w:top w:val="nil"/>
          <w:left w:val="nil"/>
          <w:bottom w:val="nil"/>
          <w:right w:val="nil"/>
          <w:between w:val="nil"/>
        </w:pBdr>
        <w:tabs>
          <w:tab w:val="left" w:pos="432"/>
          <w:tab w:val="left" w:pos="943"/>
        </w:tabs>
        <w:spacing w:after="120" w:line="360" w:lineRule="auto"/>
        <w:rPr>
          <w:rFonts w:ascii="Arial" w:eastAsia="Arial" w:hAnsi="Arial" w:cs="Arial"/>
          <w:color w:val="010000"/>
          <w:sz w:val="20"/>
          <w:szCs w:val="20"/>
        </w:rPr>
      </w:pPr>
      <w:r w:rsidRPr="001D5B5D">
        <w:rPr>
          <w:rFonts w:ascii="Arial" w:hAnsi="Arial" w:cs="Arial"/>
          <w:color w:val="010000"/>
          <w:sz w:val="20"/>
        </w:rPr>
        <w:t>Offering price:</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Lowest offering price: VND10</w:t>
      </w:r>
      <w:proofErr w:type="gramStart"/>
      <w:r w:rsidRPr="001D5B5D">
        <w:rPr>
          <w:rFonts w:ascii="Arial" w:hAnsi="Arial" w:cs="Arial"/>
          <w:color w:val="010000"/>
          <w:sz w:val="20"/>
        </w:rPr>
        <w:t>,000</w:t>
      </w:r>
      <w:proofErr w:type="gramEnd"/>
      <w:r w:rsidRPr="001D5B5D">
        <w:rPr>
          <w:rFonts w:ascii="Arial" w:hAnsi="Arial" w:cs="Arial"/>
          <w:color w:val="010000"/>
          <w:sz w:val="20"/>
        </w:rPr>
        <w:t>/share.</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Highest offering price: VND10</w:t>
      </w:r>
      <w:proofErr w:type="gramStart"/>
      <w:r w:rsidRPr="001D5B5D">
        <w:rPr>
          <w:rFonts w:ascii="Arial" w:hAnsi="Arial" w:cs="Arial"/>
          <w:color w:val="010000"/>
          <w:sz w:val="20"/>
        </w:rPr>
        <w:t>,000</w:t>
      </w:r>
      <w:proofErr w:type="gramEnd"/>
      <w:r w:rsidRPr="001D5B5D">
        <w:rPr>
          <w:rFonts w:ascii="Arial" w:hAnsi="Arial" w:cs="Arial"/>
          <w:color w:val="010000"/>
          <w:sz w:val="20"/>
        </w:rPr>
        <w:t>/share.</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Average offering price: VND10</w:t>
      </w:r>
      <w:proofErr w:type="gramStart"/>
      <w:r w:rsidRPr="001D5B5D">
        <w:rPr>
          <w:rFonts w:ascii="Arial" w:hAnsi="Arial" w:cs="Arial"/>
          <w:color w:val="010000"/>
          <w:sz w:val="20"/>
        </w:rPr>
        <w:t>,000</w:t>
      </w:r>
      <w:proofErr w:type="gramEnd"/>
      <w:r w:rsidRPr="001D5B5D">
        <w:rPr>
          <w:rFonts w:ascii="Arial" w:hAnsi="Arial" w:cs="Arial"/>
          <w:color w:val="010000"/>
          <w:sz w:val="20"/>
        </w:rPr>
        <w:t>/share.</w:t>
      </w:r>
    </w:p>
    <w:p w:rsidR="005A69BA" w:rsidRPr="001D5B5D" w:rsidRDefault="002C7792" w:rsidP="001D5B5D">
      <w:pPr>
        <w:numPr>
          <w:ilvl w:val="0"/>
          <w:numId w:val="4"/>
        </w:numPr>
        <w:pBdr>
          <w:top w:val="nil"/>
          <w:left w:val="nil"/>
          <w:bottom w:val="nil"/>
          <w:right w:val="nil"/>
          <w:between w:val="nil"/>
        </w:pBdr>
        <w:tabs>
          <w:tab w:val="left" w:pos="432"/>
          <w:tab w:val="left" w:pos="943"/>
        </w:tabs>
        <w:spacing w:after="120" w:line="360" w:lineRule="auto"/>
        <w:rPr>
          <w:rFonts w:ascii="Arial" w:eastAsia="Arial" w:hAnsi="Arial" w:cs="Arial"/>
          <w:color w:val="010000"/>
          <w:sz w:val="20"/>
          <w:szCs w:val="20"/>
        </w:rPr>
      </w:pPr>
      <w:r w:rsidRPr="001D5B5D">
        <w:rPr>
          <w:rFonts w:ascii="Arial" w:hAnsi="Arial" w:cs="Arial"/>
          <w:color w:val="010000"/>
          <w:sz w:val="20"/>
        </w:rPr>
        <w:t>Total proceeds from the offering: VND35,000,000,000</w:t>
      </w:r>
    </w:p>
    <w:p w:rsidR="005A69BA" w:rsidRPr="001D5B5D" w:rsidRDefault="002C7792" w:rsidP="001D5B5D">
      <w:pPr>
        <w:numPr>
          <w:ilvl w:val="0"/>
          <w:numId w:val="4"/>
        </w:numPr>
        <w:pBdr>
          <w:top w:val="nil"/>
          <w:left w:val="nil"/>
          <w:bottom w:val="nil"/>
          <w:right w:val="nil"/>
          <w:between w:val="nil"/>
        </w:pBdr>
        <w:tabs>
          <w:tab w:val="left" w:pos="432"/>
          <w:tab w:val="left" w:pos="943"/>
        </w:tabs>
        <w:spacing w:after="120" w:line="360" w:lineRule="auto"/>
        <w:rPr>
          <w:rFonts w:ascii="Arial" w:eastAsia="Arial" w:hAnsi="Arial" w:cs="Arial"/>
          <w:color w:val="010000"/>
          <w:sz w:val="20"/>
          <w:szCs w:val="20"/>
        </w:rPr>
      </w:pPr>
      <w:r w:rsidRPr="001D5B5D">
        <w:rPr>
          <w:rFonts w:ascii="Arial" w:hAnsi="Arial" w:cs="Arial"/>
          <w:color w:val="010000"/>
          <w:sz w:val="20"/>
        </w:rPr>
        <w:t>Total expenses: VND0.</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Share distribution fee (if any): VND0.</w:t>
      </w:r>
    </w:p>
    <w:p w:rsidR="005A69BA" w:rsidRPr="001D5B5D" w:rsidRDefault="002C7792" w:rsidP="001D5B5D">
      <w:pPr>
        <w:numPr>
          <w:ilvl w:val="0"/>
          <w:numId w:val="3"/>
        </w:numPr>
        <w:pBdr>
          <w:top w:val="nil"/>
          <w:left w:val="nil"/>
          <w:bottom w:val="nil"/>
          <w:right w:val="nil"/>
          <w:between w:val="nil"/>
        </w:pBdr>
        <w:tabs>
          <w:tab w:val="left" w:pos="432"/>
          <w:tab w:val="left" w:pos="842"/>
        </w:tabs>
        <w:spacing w:after="120" w:line="360" w:lineRule="auto"/>
        <w:rPr>
          <w:rFonts w:ascii="Arial" w:eastAsia="Arial" w:hAnsi="Arial" w:cs="Arial"/>
          <w:color w:val="010000"/>
          <w:sz w:val="20"/>
          <w:szCs w:val="20"/>
        </w:rPr>
      </w:pPr>
      <w:r w:rsidRPr="001D5B5D">
        <w:rPr>
          <w:rFonts w:ascii="Arial" w:hAnsi="Arial" w:cs="Arial"/>
          <w:color w:val="010000"/>
          <w:sz w:val="20"/>
        </w:rPr>
        <w:t>Other expenses: VND0.</w:t>
      </w:r>
    </w:p>
    <w:p w:rsidR="005A69BA" w:rsidRPr="001D5B5D" w:rsidRDefault="002C7792" w:rsidP="001D5B5D">
      <w:pPr>
        <w:numPr>
          <w:ilvl w:val="0"/>
          <w:numId w:val="4"/>
        </w:numPr>
        <w:pBdr>
          <w:top w:val="nil"/>
          <w:left w:val="nil"/>
          <w:bottom w:val="nil"/>
          <w:right w:val="nil"/>
          <w:between w:val="nil"/>
        </w:pBdr>
        <w:tabs>
          <w:tab w:val="left" w:pos="432"/>
          <w:tab w:val="left" w:pos="943"/>
        </w:tabs>
        <w:spacing w:after="120" w:line="360" w:lineRule="auto"/>
        <w:rPr>
          <w:rFonts w:ascii="Arial" w:eastAsia="Arial" w:hAnsi="Arial" w:cs="Arial"/>
          <w:color w:val="010000"/>
          <w:sz w:val="20"/>
          <w:szCs w:val="20"/>
        </w:rPr>
      </w:pPr>
      <w:r w:rsidRPr="001D5B5D">
        <w:rPr>
          <w:rFonts w:ascii="Arial" w:hAnsi="Arial" w:cs="Arial"/>
          <w:color w:val="010000"/>
          <w:sz w:val="20"/>
        </w:rPr>
        <w:t>Total net proceeds from the offering: VND35,000,000,000</w:t>
      </w:r>
    </w:p>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IV. List and ownership rate of investors participating in the share purchase:</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29"/>
        <w:gridCol w:w="914"/>
        <w:gridCol w:w="2070"/>
        <w:gridCol w:w="907"/>
        <w:gridCol w:w="904"/>
        <w:gridCol w:w="1291"/>
        <w:gridCol w:w="1426"/>
        <w:gridCol w:w="976"/>
      </w:tblGrid>
      <w:tr w:rsidR="005A69BA" w:rsidRPr="001D5B5D" w:rsidTr="001D5B5D">
        <w:tc>
          <w:tcPr>
            <w:tcW w:w="293" w:type="pct"/>
            <w:shd w:val="clear" w:color="auto" w:fill="auto"/>
            <w:tcMar>
              <w:top w:w="0" w:type="dxa"/>
              <w:bottom w:w="0" w:type="dxa"/>
            </w:tcMar>
            <w:vAlign w:val="center"/>
          </w:tcPr>
          <w:p w:rsidR="005A69BA" w:rsidRPr="001D5B5D" w:rsidRDefault="001D5B5D"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507"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Name of investor</w:t>
            </w:r>
          </w:p>
        </w:tc>
        <w:tc>
          <w:tcPr>
            <w:tcW w:w="1148"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 xml:space="preserve">Business Registration Certificate or other equivalent document/ID Card/Citizen ID Card/Passport </w:t>
            </w:r>
            <w:r w:rsidR="001D5B5D">
              <w:rPr>
                <w:rFonts w:ascii="Arial" w:hAnsi="Arial" w:cs="Arial"/>
                <w:color w:val="010000"/>
                <w:sz w:val="20"/>
              </w:rPr>
              <w:t xml:space="preserve">No. </w:t>
            </w:r>
          </w:p>
        </w:tc>
        <w:tc>
          <w:tcPr>
            <w:tcW w:w="50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Subjects</w:t>
            </w:r>
          </w:p>
        </w:tc>
        <w:tc>
          <w:tcPr>
            <w:tcW w:w="50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Number of owned shares before the offering</w:t>
            </w:r>
          </w:p>
        </w:tc>
        <w:tc>
          <w:tcPr>
            <w:tcW w:w="716"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Number of shares to be distributed</w:t>
            </w:r>
          </w:p>
        </w:tc>
        <w:tc>
          <w:tcPr>
            <w:tcW w:w="79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Total number of owned shares after the offering</w:t>
            </w:r>
          </w:p>
        </w:tc>
        <w:tc>
          <w:tcPr>
            <w:tcW w:w="54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Ownership rate after the offering</w:t>
            </w:r>
          </w:p>
        </w:tc>
      </w:tr>
      <w:tr w:rsidR="005A69BA" w:rsidRPr="001D5B5D" w:rsidTr="001D5B5D">
        <w:tc>
          <w:tcPr>
            <w:tcW w:w="29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w:t>
            </w:r>
          </w:p>
        </w:tc>
        <w:tc>
          <w:tcPr>
            <w:tcW w:w="507"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Trinh Vu Minh</w:t>
            </w:r>
          </w:p>
        </w:tc>
        <w:tc>
          <w:tcPr>
            <w:tcW w:w="1148" w:type="pct"/>
            <w:shd w:val="clear" w:color="auto" w:fill="auto"/>
            <w:tcMar>
              <w:top w:w="0" w:type="dxa"/>
              <w:bottom w:w="0" w:type="dxa"/>
            </w:tcMar>
            <w:vAlign w:val="center"/>
          </w:tcPr>
          <w:p w:rsidR="005A69BA" w:rsidRPr="001D5B5D" w:rsidRDefault="005A69BA" w:rsidP="001D5B5D">
            <w:pPr>
              <w:tabs>
                <w:tab w:val="left" w:pos="432"/>
              </w:tabs>
              <w:spacing w:after="120" w:line="360" w:lineRule="auto"/>
              <w:rPr>
                <w:rFonts w:ascii="Arial" w:eastAsia="Arial" w:hAnsi="Arial" w:cs="Arial"/>
                <w:color w:val="010000"/>
                <w:sz w:val="20"/>
                <w:szCs w:val="20"/>
              </w:rPr>
            </w:pPr>
          </w:p>
        </w:tc>
        <w:tc>
          <w:tcPr>
            <w:tcW w:w="50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0</w:t>
            </w:r>
          </w:p>
        </w:tc>
        <w:tc>
          <w:tcPr>
            <w:tcW w:w="716"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1,115,000</w:t>
            </w:r>
          </w:p>
        </w:tc>
        <w:tc>
          <w:tcPr>
            <w:tcW w:w="79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1,115,000</w:t>
            </w:r>
          </w:p>
        </w:tc>
        <w:tc>
          <w:tcPr>
            <w:tcW w:w="54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20.27%.</w:t>
            </w:r>
          </w:p>
        </w:tc>
      </w:tr>
      <w:tr w:rsidR="005A69BA" w:rsidRPr="001D5B5D" w:rsidTr="001D5B5D">
        <w:tc>
          <w:tcPr>
            <w:tcW w:w="29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lastRenderedPageBreak/>
              <w:t>2</w:t>
            </w:r>
          </w:p>
        </w:tc>
        <w:tc>
          <w:tcPr>
            <w:tcW w:w="507"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Vu Ha Duy</w:t>
            </w:r>
          </w:p>
        </w:tc>
        <w:tc>
          <w:tcPr>
            <w:tcW w:w="1148" w:type="pct"/>
            <w:shd w:val="clear" w:color="auto" w:fill="auto"/>
            <w:tcMar>
              <w:top w:w="0" w:type="dxa"/>
              <w:bottom w:w="0" w:type="dxa"/>
            </w:tcMar>
            <w:vAlign w:val="center"/>
          </w:tcPr>
          <w:p w:rsidR="005A69BA" w:rsidRPr="001D5B5D" w:rsidRDefault="005A69BA" w:rsidP="001D5B5D">
            <w:pPr>
              <w:tabs>
                <w:tab w:val="left" w:pos="432"/>
              </w:tabs>
              <w:spacing w:after="120" w:line="360" w:lineRule="auto"/>
              <w:rPr>
                <w:rFonts w:ascii="Arial" w:eastAsia="Arial" w:hAnsi="Arial" w:cs="Arial"/>
                <w:color w:val="010000"/>
                <w:sz w:val="20"/>
                <w:szCs w:val="20"/>
              </w:rPr>
            </w:pPr>
          </w:p>
        </w:tc>
        <w:tc>
          <w:tcPr>
            <w:tcW w:w="50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0</w:t>
            </w:r>
          </w:p>
        </w:tc>
        <w:tc>
          <w:tcPr>
            <w:tcW w:w="716"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1,275,000</w:t>
            </w:r>
          </w:p>
        </w:tc>
        <w:tc>
          <w:tcPr>
            <w:tcW w:w="79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1,275,000</w:t>
            </w:r>
          </w:p>
        </w:tc>
        <w:tc>
          <w:tcPr>
            <w:tcW w:w="54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23.18%.</w:t>
            </w:r>
          </w:p>
        </w:tc>
      </w:tr>
      <w:tr w:rsidR="005A69BA" w:rsidRPr="001D5B5D" w:rsidTr="001D5B5D">
        <w:tc>
          <w:tcPr>
            <w:tcW w:w="29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3</w:t>
            </w:r>
          </w:p>
        </w:tc>
        <w:tc>
          <w:tcPr>
            <w:tcW w:w="507"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Nguyen Thi Thu Thuy</w:t>
            </w:r>
          </w:p>
        </w:tc>
        <w:tc>
          <w:tcPr>
            <w:tcW w:w="1148" w:type="pct"/>
            <w:shd w:val="clear" w:color="auto" w:fill="auto"/>
            <w:tcMar>
              <w:top w:w="0" w:type="dxa"/>
              <w:bottom w:w="0" w:type="dxa"/>
            </w:tcMar>
            <w:vAlign w:val="center"/>
          </w:tcPr>
          <w:p w:rsidR="005A69BA" w:rsidRPr="001D5B5D" w:rsidRDefault="005A69BA" w:rsidP="001D5B5D">
            <w:pPr>
              <w:tabs>
                <w:tab w:val="left" w:pos="432"/>
              </w:tabs>
              <w:spacing w:after="120" w:line="360" w:lineRule="auto"/>
              <w:rPr>
                <w:rFonts w:ascii="Arial" w:eastAsia="Arial" w:hAnsi="Arial" w:cs="Arial"/>
                <w:color w:val="010000"/>
                <w:sz w:val="20"/>
                <w:szCs w:val="20"/>
              </w:rPr>
            </w:pPr>
          </w:p>
        </w:tc>
        <w:tc>
          <w:tcPr>
            <w:tcW w:w="503"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Strategic investor</w:t>
            </w:r>
          </w:p>
        </w:tc>
        <w:tc>
          <w:tcPr>
            <w:tcW w:w="50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90,000</w:t>
            </w:r>
          </w:p>
        </w:tc>
        <w:tc>
          <w:tcPr>
            <w:tcW w:w="716"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1,110,000</w:t>
            </w:r>
          </w:p>
        </w:tc>
        <w:tc>
          <w:tcPr>
            <w:tcW w:w="79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1,200,000</w:t>
            </w:r>
          </w:p>
        </w:tc>
        <w:tc>
          <w:tcPr>
            <w:tcW w:w="541" w:type="pct"/>
            <w:shd w:val="clear" w:color="auto" w:fill="auto"/>
            <w:tcMar>
              <w:top w:w="0" w:type="dxa"/>
              <w:bottom w:w="0" w:type="dxa"/>
            </w:tcMar>
            <w:vAlign w:val="center"/>
          </w:tcPr>
          <w:p w:rsidR="005A69BA" w:rsidRPr="001D5B5D" w:rsidRDefault="002C7792" w:rsidP="001D5B5D">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1D5B5D">
              <w:rPr>
                <w:rFonts w:ascii="Arial" w:hAnsi="Arial" w:cs="Arial"/>
                <w:color w:val="010000"/>
                <w:sz w:val="20"/>
              </w:rPr>
              <w:t>21.82%.</w:t>
            </w:r>
          </w:p>
        </w:tc>
      </w:tr>
    </w:tbl>
    <w:p w:rsidR="005A69BA" w:rsidRPr="001D5B5D" w:rsidRDefault="005A69BA" w:rsidP="001D5B5D">
      <w:pPr>
        <w:pBdr>
          <w:top w:val="nil"/>
          <w:left w:val="nil"/>
          <w:bottom w:val="nil"/>
          <w:right w:val="nil"/>
          <w:between w:val="nil"/>
        </w:pBdr>
        <w:tabs>
          <w:tab w:val="left" w:pos="358"/>
          <w:tab w:val="left" w:pos="432"/>
        </w:tabs>
        <w:spacing w:after="120" w:line="360" w:lineRule="auto"/>
        <w:rPr>
          <w:rFonts w:ascii="Arial" w:eastAsia="Arial" w:hAnsi="Arial" w:cs="Arial"/>
          <w:color w:val="010000"/>
          <w:sz w:val="20"/>
          <w:szCs w:val="20"/>
        </w:rPr>
      </w:pPr>
    </w:p>
    <w:sectPr w:rsidR="005A69BA" w:rsidRPr="001D5B5D" w:rsidSect="001D5B5D">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2C891626-9EEC-4610-9F71-D2EA23D952B0}"/>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7BE2"/>
    <w:multiLevelType w:val="multilevel"/>
    <w:tmpl w:val="B4BE7B0A"/>
    <w:lvl w:ilvl="0">
      <w:start w:val="1"/>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5D57796"/>
    <w:multiLevelType w:val="multilevel"/>
    <w:tmpl w:val="EFE4995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2CA07FD"/>
    <w:multiLevelType w:val="multilevel"/>
    <w:tmpl w:val="4AAAB038"/>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20453F9A"/>
    <w:multiLevelType w:val="multilevel"/>
    <w:tmpl w:val="5202705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2A164FB8"/>
    <w:multiLevelType w:val="hybridMultilevel"/>
    <w:tmpl w:val="365A628E"/>
    <w:lvl w:ilvl="0" w:tplc="D97A98BE">
      <w:start w:val="1"/>
      <w:numFmt w:val="bullet"/>
      <w:lvlText w:val=""/>
      <w:lvlJc w:val="left"/>
      <w:pPr>
        <w:ind w:left="720" w:hanging="360"/>
      </w:pPr>
      <w:rPr>
        <w:rFonts w:ascii="Symbol" w:hAnsi="Symbol" w:hint="default"/>
        <w:b w:val="0"/>
        <w:i w:val="0"/>
        <w:sz w:val="20"/>
      </w:rPr>
    </w:lvl>
    <w:lvl w:ilvl="1" w:tplc="64CC3B9A" w:tentative="1">
      <w:start w:val="1"/>
      <w:numFmt w:val="bullet"/>
      <w:lvlText w:val="o"/>
      <w:lvlJc w:val="left"/>
      <w:pPr>
        <w:ind w:left="1440" w:hanging="360"/>
      </w:pPr>
      <w:rPr>
        <w:rFonts w:ascii="Courier New" w:hAnsi="Courier New" w:cs="Courier New" w:hint="default"/>
        <w:b w:val="0"/>
        <w:i w:val="0"/>
        <w:sz w:val="20"/>
      </w:rPr>
    </w:lvl>
    <w:lvl w:ilvl="2" w:tplc="5A223E44"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AC6426"/>
    <w:multiLevelType w:val="hybridMultilevel"/>
    <w:tmpl w:val="60201050"/>
    <w:lvl w:ilvl="0" w:tplc="747AFD52">
      <w:start w:val="1"/>
      <w:numFmt w:val="bullet"/>
      <w:lvlText w:val=""/>
      <w:lvlJc w:val="left"/>
      <w:pPr>
        <w:ind w:left="720" w:hanging="360"/>
      </w:pPr>
      <w:rPr>
        <w:rFonts w:ascii="Symbol" w:hAnsi="Symbol" w:hint="default"/>
        <w:b w:val="0"/>
        <w:i w:val="0"/>
        <w:sz w:val="20"/>
      </w:rPr>
    </w:lvl>
    <w:lvl w:ilvl="1" w:tplc="FA2AB7C6" w:tentative="1">
      <w:start w:val="1"/>
      <w:numFmt w:val="bullet"/>
      <w:lvlText w:val="o"/>
      <w:lvlJc w:val="left"/>
      <w:pPr>
        <w:ind w:left="1440" w:hanging="360"/>
      </w:pPr>
      <w:rPr>
        <w:rFonts w:ascii="Courier New" w:hAnsi="Courier New" w:cs="Courier New" w:hint="default"/>
        <w:b w:val="0"/>
        <w:i w:val="0"/>
        <w:sz w:val="20"/>
      </w:rPr>
    </w:lvl>
    <w:lvl w:ilvl="2" w:tplc="404E5690"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5A2A7E"/>
    <w:multiLevelType w:val="multilevel"/>
    <w:tmpl w:val="DD4C6DD6"/>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6"/>
  </w:num>
  <w:num w:numId="3">
    <w:abstractNumId w:val="3"/>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9BA"/>
    <w:rsid w:val="001D5B5D"/>
    <w:rsid w:val="002C7792"/>
    <w:rsid w:val="005A69BA"/>
    <w:rsid w:val="00AB6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C54A4A-51EC-485D-9167-DF6D94FA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Vnbnnidung3">
    <w:name w:val="Văn bản nội dung (3)_"/>
    <w:basedOn w:val="DefaultParagraphFont"/>
    <w:link w:val="Vnbnnidung30"/>
    <w:rPr>
      <w:rFonts w:ascii="Times New Roman" w:eastAsia="Times New Roman" w:hAnsi="Times New Roman" w:cs="Times New Roman"/>
      <w:b w:val="0"/>
      <w:bCs w:val="0"/>
      <w:i w:val="0"/>
      <w:iCs w:val="0"/>
      <w:smallCaps w:val="0"/>
      <w:strike w:val="0"/>
      <w:color w:val="F0132C"/>
      <w:sz w:val="19"/>
      <w:szCs w:val="19"/>
      <w:u w:val="none"/>
      <w:shd w:val="clear" w:color="auto" w:fill="auto"/>
    </w:rPr>
  </w:style>
  <w:style w:type="character" w:customStyle="1" w:styleId="Vnbnnidung2">
    <w:name w:val="Văn bản nội dung (2)_"/>
    <w:basedOn w:val="DefaultParagraphFont"/>
    <w:link w:val="Vnbnnidung20"/>
    <w:rPr>
      <w:rFonts w:ascii="Arial" w:eastAsia="Arial" w:hAnsi="Arial" w:cs="Arial"/>
      <w:b/>
      <w:bCs/>
      <w:i w:val="0"/>
      <w:iCs w:val="0"/>
      <w:smallCaps w:val="0"/>
      <w:strike w:val="0"/>
      <w:color w:val="F0132C"/>
      <w:sz w:val="18"/>
      <w:szCs w:val="18"/>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Mclc">
    <w:name w:val="Mục lục_"/>
    <w:basedOn w:val="DefaultParagraphFont"/>
    <w:link w:val="Mclc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Tiu2">
    <w:name w:val="Tiêu đề #2_"/>
    <w:basedOn w:val="DefaultParagraphFont"/>
    <w:link w:val="Tiu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Chthchbng">
    <w:name w:val="Chú thích bảng_"/>
    <w:basedOn w:val="DefaultParagraphFont"/>
    <w:link w:val="Chthchbng0"/>
    <w:rPr>
      <w:rFonts w:ascii="Times New Roman" w:eastAsia="Times New Roman" w:hAnsi="Times New Roman" w:cs="Times New Roman"/>
      <w:b/>
      <w:bCs/>
      <w:i w:val="0"/>
      <w:iCs w:val="0"/>
      <w:smallCaps w:val="0"/>
      <w:strike w:val="0"/>
      <w:sz w:val="22"/>
      <w:szCs w:val="22"/>
      <w:u w:val="none"/>
      <w:shd w:val="clear" w:color="auto" w:fill="auto"/>
    </w:rPr>
  </w:style>
  <w:style w:type="paragraph" w:customStyle="1" w:styleId="Vnbnnidung0">
    <w:name w:val="Văn bản nội dung"/>
    <w:basedOn w:val="Normal"/>
    <w:link w:val="Vnbnnidung"/>
    <w:pPr>
      <w:spacing w:line="391" w:lineRule="auto"/>
    </w:pPr>
    <w:rPr>
      <w:rFonts w:ascii="Times New Roman" w:eastAsia="Times New Roman" w:hAnsi="Times New Roman" w:cs="Times New Roman"/>
      <w:sz w:val="22"/>
      <w:szCs w:val="22"/>
    </w:rPr>
  </w:style>
  <w:style w:type="paragraph" w:customStyle="1" w:styleId="Vnbnnidung30">
    <w:name w:val="Văn bản nội dung (3)"/>
    <w:basedOn w:val="Normal"/>
    <w:link w:val="Vnbnnidung3"/>
    <w:pPr>
      <w:spacing w:line="305" w:lineRule="auto"/>
      <w:jc w:val="right"/>
    </w:pPr>
    <w:rPr>
      <w:rFonts w:ascii="Times New Roman" w:eastAsia="Times New Roman" w:hAnsi="Times New Roman" w:cs="Times New Roman"/>
      <w:color w:val="F0132C"/>
      <w:sz w:val="19"/>
      <w:szCs w:val="19"/>
    </w:rPr>
  </w:style>
  <w:style w:type="paragraph" w:customStyle="1" w:styleId="Vnbnnidung20">
    <w:name w:val="Văn bản nội dung (2)"/>
    <w:basedOn w:val="Normal"/>
    <w:link w:val="Vnbnnidung2"/>
    <w:pPr>
      <w:spacing w:line="298" w:lineRule="auto"/>
    </w:pPr>
    <w:rPr>
      <w:rFonts w:ascii="Arial" w:eastAsia="Arial" w:hAnsi="Arial" w:cs="Arial"/>
      <w:b/>
      <w:bCs/>
      <w:color w:val="F0132C"/>
      <w:sz w:val="18"/>
      <w:szCs w:val="18"/>
    </w:rPr>
  </w:style>
  <w:style w:type="paragraph" w:customStyle="1" w:styleId="Khc0">
    <w:name w:val="Khác"/>
    <w:basedOn w:val="Normal"/>
    <w:link w:val="Khc"/>
    <w:pPr>
      <w:spacing w:line="391" w:lineRule="auto"/>
    </w:pPr>
    <w:rPr>
      <w:rFonts w:ascii="Times New Roman" w:eastAsia="Times New Roman" w:hAnsi="Times New Roman" w:cs="Times New Roman"/>
      <w:sz w:val="22"/>
      <w:szCs w:val="22"/>
    </w:rPr>
  </w:style>
  <w:style w:type="paragraph" w:customStyle="1" w:styleId="Mclc0">
    <w:name w:val="Mục lục"/>
    <w:basedOn w:val="Normal"/>
    <w:link w:val="Mclc"/>
    <w:rPr>
      <w:rFonts w:ascii="Times New Roman" w:eastAsia="Times New Roman" w:hAnsi="Times New Roman" w:cs="Times New Roman"/>
      <w:sz w:val="22"/>
      <w:szCs w:val="22"/>
    </w:rPr>
  </w:style>
  <w:style w:type="paragraph" w:customStyle="1" w:styleId="Tiu20">
    <w:name w:val="Tiêu đề #2"/>
    <w:basedOn w:val="Normal"/>
    <w:link w:val="Tiu2"/>
    <w:pPr>
      <w:spacing w:line="396" w:lineRule="auto"/>
      <w:ind w:firstLine="290"/>
      <w:outlineLvl w:val="1"/>
    </w:pPr>
    <w:rPr>
      <w:rFonts w:ascii="Times New Roman" w:eastAsia="Times New Roman" w:hAnsi="Times New Roman" w:cs="Times New Roman"/>
      <w:b/>
      <w:bCs/>
      <w:sz w:val="22"/>
      <w:szCs w:val="22"/>
    </w:rPr>
  </w:style>
  <w:style w:type="paragraph" w:customStyle="1" w:styleId="Chthchbng0">
    <w:name w:val="Chú thích bảng"/>
    <w:basedOn w:val="Normal"/>
    <w:link w:val="Chthchbng"/>
    <w:rPr>
      <w:rFonts w:ascii="Times New Roman" w:eastAsia="Times New Roman" w:hAnsi="Times New Roman" w:cs="Times New Roman"/>
      <w:b/>
      <w:bCs/>
      <w:sz w:val="22"/>
      <w:szCs w:val="2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bottom w:w="0" w:type="dxa"/>
      </w:tblCellMar>
    </w:tblPr>
  </w:style>
  <w:style w:type="paragraph" w:styleId="ListParagraph">
    <w:name w:val="List Paragraph"/>
    <w:basedOn w:val="Normal"/>
    <w:uiPriority w:val="34"/>
    <w:qFormat/>
    <w:rsid w:val="001D5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ywnBJcx835ctsYGJq0WIkxlpZg==">CgMxLjA4AHIhMWR3Z2VyY05fZjBvSnZmV1gwSFBGYXdpQUpNVDJyb1Zx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Giang</dc:creator>
  <cp:lastModifiedBy>Nguyen Thi Thu Giang</cp:lastModifiedBy>
  <cp:revision>2</cp:revision>
  <dcterms:created xsi:type="dcterms:W3CDTF">2026-03-19T06:30:00Z</dcterms:created>
  <dcterms:modified xsi:type="dcterms:W3CDTF">2026-03-19T06:30:00Z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cf429ca6-8bec-4c87-928b-86e8023e243a</vt:lpwstr>
  </property>
</Properties>
</file>