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78C4" w:rsidRPr="00EC03D1" w:rsidRDefault="00EC03D1" w:rsidP="00EC03D1">
      <w:pPr>
        <w:keepNext/>
        <w:pBdr>
          <w:top w:val="nil"/>
          <w:left w:val="nil"/>
          <w:bottom w:val="nil"/>
          <w:right w:val="nil"/>
          <w:between w:val="nil"/>
        </w:pBdr>
        <w:tabs>
          <w:tab w:val="left" w:pos="432"/>
        </w:tabs>
        <w:spacing w:after="120" w:line="360" w:lineRule="auto"/>
        <w:rPr>
          <w:rFonts w:ascii="Arial" w:eastAsia="Arial" w:hAnsi="Arial" w:cs="Arial"/>
          <w:b/>
          <w:bCs/>
          <w:color w:val="010000"/>
          <w:sz w:val="20"/>
          <w:szCs w:val="20"/>
        </w:rPr>
      </w:pPr>
      <w:r w:rsidRPr="00EC03D1">
        <w:rPr>
          <w:rFonts w:ascii="Arial" w:hAnsi="Arial" w:cs="Arial"/>
          <w:b/>
          <w:color w:val="010000"/>
          <w:sz w:val="20"/>
        </w:rPr>
        <w:t>ONW: Correct the Report on the results of the private placement of shares</w:t>
      </w:r>
    </w:p>
    <w:p w:rsidR="00A678C4" w:rsidRPr="00EC03D1" w:rsidRDefault="00EC03D1" w:rsidP="00EC03D1">
      <w:pPr>
        <w:keepNext/>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03D1">
        <w:rPr>
          <w:rFonts w:ascii="Arial" w:hAnsi="Arial" w:cs="Arial"/>
          <w:color w:val="010000"/>
          <w:sz w:val="20"/>
        </w:rPr>
        <w:t>On March 18, 2026, One World Services Joint Stock Company announced Official Dispatch No. 18.03.2/2026/ONW as follows:</w:t>
      </w:r>
    </w:p>
    <w:p w:rsidR="00A678C4" w:rsidRPr="00EC03D1" w:rsidRDefault="00EC03D1" w:rsidP="00EC03D1">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03D1">
        <w:rPr>
          <w:rFonts w:ascii="Arial" w:hAnsi="Arial" w:cs="Arial"/>
          <w:color w:val="010000"/>
          <w:sz w:val="20"/>
        </w:rPr>
        <w:t>On March 16, 2026, One World Services Joint Stock Company published the information on Report on the results of the private placement of shares No. 16.03.1/2026/ONW. To comply with the actual procedures at State agencies, the Company hereby announces the correction to the content of the Report on the results of the private placement of shares as follows:</w:t>
      </w:r>
    </w:p>
    <w:tbl>
      <w:tblPr>
        <w:tblStyle w:val="a"/>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3005"/>
        <w:gridCol w:w="3006"/>
        <w:gridCol w:w="3006"/>
      </w:tblGrid>
      <w:tr w:rsidR="00A678C4" w:rsidRPr="00EC03D1" w:rsidTr="00EC03D1">
        <w:tc>
          <w:tcPr>
            <w:tcW w:w="1666" w:type="pct"/>
            <w:shd w:val="clear" w:color="auto" w:fill="auto"/>
            <w:vAlign w:val="center"/>
          </w:tcPr>
          <w:p w:rsidR="00A678C4" w:rsidRPr="00EC03D1" w:rsidRDefault="00EC03D1" w:rsidP="00EC03D1">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03D1">
              <w:rPr>
                <w:rFonts w:ascii="Arial" w:hAnsi="Arial" w:cs="Arial"/>
                <w:color w:val="010000"/>
                <w:sz w:val="20"/>
              </w:rPr>
              <w:t>Items</w:t>
            </w:r>
          </w:p>
        </w:tc>
        <w:tc>
          <w:tcPr>
            <w:tcW w:w="1667" w:type="pct"/>
            <w:shd w:val="clear" w:color="auto" w:fill="auto"/>
            <w:vAlign w:val="center"/>
          </w:tcPr>
          <w:p w:rsidR="00A678C4" w:rsidRPr="00EC03D1" w:rsidRDefault="00EC03D1" w:rsidP="00EC03D1">
            <w:pPr>
              <w:keepNext/>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03D1">
              <w:rPr>
                <w:rFonts w:ascii="Arial" w:hAnsi="Arial" w:cs="Arial"/>
                <w:color w:val="010000"/>
                <w:sz w:val="20"/>
              </w:rPr>
              <w:t>Disclosed information</w:t>
            </w:r>
          </w:p>
        </w:tc>
        <w:tc>
          <w:tcPr>
            <w:tcW w:w="1667" w:type="pct"/>
            <w:shd w:val="clear" w:color="auto" w:fill="auto"/>
            <w:vAlign w:val="center"/>
          </w:tcPr>
          <w:p w:rsidR="00A678C4" w:rsidRPr="00EC03D1" w:rsidRDefault="00EC03D1" w:rsidP="00EC03D1">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03D1">
              <w:rPr>
                <w:rFonts w:ascii="Arial" w:hAnsi="Arial" w:cs="Arial"/>
                <w:color w:val="010000"/>
                <w:sz w:val="20"/>
              </w:rPr>
              <w:t>Corrected/supplemented information</w:t>
            </w:r>
          </w:p>
        </w:tc>
      </w:tr>
      <w:tr w:rsidR="00A678C4" w:rsidRPr="00EC03D1" w:rsidTr="00EC03D1">
        <w:tc>
          <w:tcPr>
            <w:tcW w:w="1666" w:type="pct"/>
            <w:shd w:val="clear" w:color="auto" w:fill="auto"/>
            <w:vAlign w:val="center"/>
          </w:tcPr>
          <w:p w:rsidR="00A678C4" w:rsidRPr="00EC03D1" w:rsidRDefault="00EC03D1" w:rsidP="00EC03D1">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03D1">
              <w:rPr>
                <w:rFonts w:ascii="Arial" w:hAnsi="Arial" w:cs="Arial"/>
                <w:color w:val="010000"/>
                <w:sz w:val="20"/>
              </w:rPr>
              <w:t>I. Introduction to the Issuer</w:t>
            </w:r>
          </w:p>
        </w:tc>
        <w:tc>
          <w:tcPr>
            <w:tcW w:w="1667" w:type="pct"/>
            <w:shd w:val="clear" w:color="auto" w:fill="auto"/>
            <w:vAlign w:val="center"/>
          </w:tcPr>
          <w:p w:rsidR="00A678C4" w:rsidRPr="00EC03D1" w:rsidRDefault="00EC03D1" w:rsidP="00EC03D1">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03D1">
              <w:rPr>
                <w:rFonts w:ascii="Arial" w:hAnsi="Arial" w:cs="Arial"/>
                <w:color w:val="010000"/>
                <w:sz w:val="20"/>
              </w:rPr>
              <w:t>8. Business Registration Certificate No. 0306507037 issued by the Hanoi City Department of Finance on January 2, 2009, amended for the 15th time on December 22, 2025.</w:t>
            </w:r>
          </w:p>
        </w:tc>
        <w:tc>
          <w:tcPr>
            <w:tcW w:w="1667" w:type="pct"/>
            <w:shd w:val="clear" w:color="auto" w:fill="auto"/>
            <w:vAlign w:val="center"/>
          </w:tcPr>
          <w:p w:rsidR="00A678C4" w:rsidRPr="00EC03D1" w:rsidRDefault="00EC03D1" w:rsidP="00EC03D1">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03D1">
              <w:rPr>
                <w:rFonts w:ascii="Arial" w:hAnsi="Arial" w:cs="Arial"/>
                <w:color w:val="010000"/>
                <w:sz w:val="20"/>
              </w:rPr>
              <w:t>8. Business Registration Certificate No. 0306507037 issued by Hanoi City on January 2, 2009, amended for the 15th time on December 22, 2025.</w:t>
            </w:r>
          </w:p>
          <w:p w:rsidR="00A678C4" w:rsidRPr="00EC03D1" w:rsidRDefault="00EC03D1" w:rsidP="00EC03D1">
            <w:pPr>
              <w:numPr>
                <w:ilvl w:val="0"/>
                <w:numId w:val="2"/>
              </w:numPr>
              <w:pBdr>
                <w:top w:val="nil"/>
                <w:left w:val="nil"/>
                <w:bottom w:val="nil"/>
                <w:right w:val="nil"/>
                <w:between w:val="nil"/>
              </w:pBdr>
              <w:tabs>
                <w:tab w:val="left" w:pos="144"/>
                <w:tab w:val="left" w:pos="432"/>
              </w:tabs>
              <w:spacing w:after="120" w:line="360" w:lineRule="auto"/>
              <w:rPr>
                <w:rFonts w:ascii="Arial" w:eastAsia="Arial" w:hAnsi="Arial" w:cs="Arial"/>
                <w:color w:val="010000"/>
                <w:sz w:val="20"/>
                <w:szCs w:val="20"/>
              </w:rPr>
            </w:pPr>
            <w:r w:rsidRPr="00EC03D1">
              <w:rPr>
                <w:rFonts w:ascii="Arial" w:hAnsi="Arial" w:cs="Arial"/>
                <w:color w:val="010000"/>
                <w:sz w:val="20"/>
              </w:rPr>
              <w:t>Main business line: Wholesale of other household goods Business code: 4649</w:t>
            </w:r>
          </w:p>
          <w:p w:rsidR="00A678C4" w:rsidRPr="00EC03D1" w:rsidRDefault="00EC03D1" w:rsidP="00EC03D1">
            <w:pPr>
              <w:numPr>
                <w:ilvl w:val="0"/>
                <w:numId w:val="2"/>
              </w:numPr>
              <w:pBdr>
                <w:top w:val="nil"/>
                <w:left w:val="nil"/>
                <w:bottom w:val="nil"/>
                <w:right w:val="nil"/>
                <w:between w:val="nil"/>
              </w:pBdr>
              <w:tabs>
                <w:tab w:val="left" w:pos="139"/>
                <w:tab w:val="left" w:pos="432"/>
              </w:tabs>
              <w:spacing w:after="120" w:line="360" w:lineRule="auto"/>
              <w:rPr>
                <w:rFonts w:ascii="Arial" w:eastAsia="Arial" w:hAnsi="Arial" w:cs="Arial"/>
                <w:color w:val="010000"/>
                <w:sz w:val="20"/>
                <w:szCs w:val="20"/>
              </w:rPr>
            </w:pPr>
            <w:r w:rsidRPr="00EC03D1">
              <w:rPr>
                <w:rFonts w:ascii="Arial" w:hAnsi="Arial" w:cs="Arial"/>
                <w:color w:val="010000"/>
                <w:sz w:val="20"/>
              </w:rPr>
              <w:t>Main products/services:</w:t>
            </w:r>
          </w:p>
          <w:p w:rsidR="00A678C4" w:rsidRPr="00EC03D1" w:rsidRDefault="00EC03D1" w:rsidP="00EC03D1">
            <w:pPr>
              <w:numPr>
                <w:ilvl w:val="0"/>
                <w:numId w:val="1"/>
              </w:numPr>
              <w:pBdr>
                <w:top w:val="nil"/>
                <w:left w:val="nil"/>
                <w:bottom w:val="nil"/>
                <w:right w:val="nil"/>
                <w:between w:val="nil"/>
              </w:pBdr>
              <w:tabs>
                <w:tab w:val="left" w:pos="432"/>
              </w:tabs>
              <w:spacing w:after="120" w:line="360" w:lineRule="auto"/>
              <w:ind w:left="0" w:firstLine="0"/>
              <w:rPr>
                <w:rFonts w:ascii="Arial" w:eastAsia="Arial" w:hAnsi="Arial" w:cs="Arial"/>
                <w:color w:val="010000"/>
                <w:sz w:val="20"/>
                <w:szCs w:val="20"/>
              </w:rPr>
            </w:pPr>
            <w:r w:rsidRPr="00EC03D1">
              <w:rPr>
                <w:rFonts w:ascii="Arial" w:hAnsi="Arial" w:cs="Arial"/>
                <w:color w:val="010000"/>
                <w:sz w:val="20"/>
              </w:rPr>
              <w:t>Wholesale of suitcases, briefcases, bags, wallets, leather and imitation leather goods;</w:t>
            </w:r>
          </w:p>
          <w:p w:rsidR="00A678C4" w:rsidRPr="00EC03D1" w:rsidRDefault="00EC03D1" w:rsidP="00EC03D1">
            <w:pPr>
              <w:numPr>
                <w:ilvl w:val="0"/>
                <w:numId w:val="1"/>
              </w:numPr>
              <w:pBdr>
                <w:top w:val="nil"/>
                <w:left w:val="nil"/>
                <w:bottom w:val="nil"/>
                <w:right w:val="nil"/>
                <w:between w:val="nil"/>
              </w:pBdr>
              <w:tabs>
                <w:tab w:val="left" w:pos="432"/>
              </w:tabs>
              <w:spacing w:after="120" w:line="360" w:lineRule="auto"/>
              <w:ind w:left="0" w:firstLine="0"/>
              <w:rPr>
                <w:rFonts w:ascii="Arial" w:eastAsia="Arial" w:hAnsi="Arial" w:cs="Arial"/>
                <w:color w:val="010000"/>
                <w:sz w:val="20"/>
                <w:szCs w:val="20"/>
              </w:rPr>
            </w:pPr>
            <w:r w:rsidRPr="00EC03D1">
              <w:rPr>
                <w:rFonts w:ascii="Arial" w:hAnsi="Arial" w:cs="Arial"/>
                <w:color w:val="010000"/>
                <w:sz w:val="20"/>
              </w:rPr>
              <w:t>Wholesale of medical equipment;</w:t>
            </w:r>
          </w:p>
          <w:p w:rsidR="00A678C4" w:rsidRPr="00EC03D1" w:rsidRDefault="00EC03D1" w:rsidP="00EC03D1">
            <w:pPr>
              <w:numPr>
                <w:ilvl w:val="0"/>
                <w:numId w:val="1"/>
              </w:numPr>
              <w:pBdr>
                <w:top w:val="nil"/>
                <w:left w:val="nil"/>
                <w:bottom w:val="nil"/>
                <w:right w:val="nil"/>
                <w:between w:val="nil"/>
              </w:pBdr>
              <w:tabs>
                <w:tab w:val="left" w:pos="432"/>
              </w:tabs>
              <w:spacing w:after="120" w:line="360" w:lineRule="auto"/>
              <w:ind w:left="0" w:firstLine="0"/>
              <w:rPr>
                <w:rFonts w:ascii="Arial" w:eastAsia="Arial" w:hAnsi="Arial" w:cs="Arial"/>
                <w:color w:val="010000"/>
                <w:sz w:val="20"/>
                <w:szCs w:val="20"/>
              </w:rPr>
            </w:pPr>
            <w:r w:rsidRPr="00EC03D1">
              <w:rPr>
                <w:rFonts w:ascii="Arial" w:hAnsi="Arial" w:cs="Arial"/>
                <w:color w:val="010000"/>
                <w:sz w:val="20"/>
              </w:rPr>
              <w:t>Wholesale of perfumes, cosmetics and hygiene products;</w:t>
            </w:r>
          </w:p>
          <w:p w:rsidR="00A678C4" w:rsidRPr="00EC03D1" w:rsidRDefault="00EC03D1" w:rsidP="00EC03D1">
            <w:pPr>
              <w:numPr>
                <w:ilvl w:val="0"/>
                <w:numId w:val="1"/>
              </w:numPr>
              <w:pBdr>
                <w:top w:val="nil"/>
                <w:left w:val="nil"/>
                <w:bottom w:val="nil"/>
                <w:right w:val="nil"/>
                <w:between w:val="nil"/>
              </w:pBdr>
              <w:tabs>
                <w:tab w:val="left" w:pos="432"/>
              </w:tabs>
              <w:spacing w:after="120" w:line="360" w:lineRule="auto"/>
              <w:ind w:left="0" w:firstLine="0"/>
              <w:rPr>
                <w:rFonts w:ascii="Arial" w:eastAsia="Arial" w:hAnsi="Arial" w:cs="Arial"/>
                <w:color w:val="010000"/>
                <w:sz w:val="20"/>
                <w:szCs w:val="20"/>
              </w:rPr>
            </w:pPr>
            <w:r w:rsidRPr="00EC03D1">
              <w:rPr>
                <w:rFonts w:ascii="Arial" w:hAnsi="Arial" w:cs="Arial"/>
                <w:color w:val="010000"/>
                <w:sz w:val="20"/>
              </w:rPr>
              <w:t>Wholesale of ceramics, porcelain and glass;</w:t>
            </w:r>
          </w:p>
          <w:p w:rsidR="00A678C4" w:rsidRPr="00EC03D1" w:rsidRDefault="00EC03D1" w:rsidP="00EC03D1">
            <w:pPr>
              <w:numPr>
                <w:ilvl w:val="0"/>
                <w:numId w:val="1"/>
              </w:numPr>
              <w:pBdr>
                <w:top w:val="nil"/>
                <w:left w:val="nil"/>
                <w:bottom w:val="nil"/>
                <w:right w:val="nil"/>
                <w:between w:val="nil"/>
              </w:pBdr>
              <w:tabs>
                <w:tab w:val="left" w:pos="432"/>
              </w:tabs>
              <w:spacing w:after="120" w:line="360" w:lineRule="auto"/>
              <w:ind w:left="0" w:firstLine="0"/>
              <w:rPr>
                <w:rFonts w:ascii="Arial" w:eastAsia="Arial" w:hAnsi="Arial" w:cs="Arial"/>
                <w:color w:val="010000"/>
                <w:sz w:val="20"/>
                <w:szCs w:val="20"/>
              </w:rPr>
            </w:pPr>
            <w:r w:rsidRPr="00EC03D1">
              <w:rPr>
                <w:rFonts w:ascii="Arial" w:hAnsi="Arial" w:cs="Arial"/>
                <w:color w:val="010000"/>
                <w:sz w:val="20"/>
              </w:rPr>
              <w:t>Wholesale of household electrical appliances, lamps and lighting fixtures;</w:t>
            </w:r>
          </w:p>
          <w:p w:rsidR="00A678C4" w:rsidRPr="00EC03D1" w:rsidRDefault="00EC03D1" w:rsidP="00EC03D1">
            <w:pPr>
              <w:numPr>
                <w:ilvl w:val="0"/>
                <w:numId w:val="1"/>
              </w:numPr>
              <w:pBdr>
                <w:top w:val="nil"/>
                <w:left w:val="nil"/>
                <w:bottom w:val="nil"/>
                <w:right w:val="nil"/>
                <w:between w:val="nil"/>
              </w:pBdr>
              <w:tabs>
                <w:tab w:val="left" w:pos="432"/>
              </w:tabs>
              <w:spacing w:after="120" w:line="360" w:lineRule="auto"/>
              <w:ind w:left="0" w:firstLine="0"/>
              <w:rPr>
                <w:rFonts w:ascii="Arial" w:eastAsia="Arial" w:hAnsi="Arial" w:cs="Arial"/>
                <w:color w:val="010000"/>
                <w:sz w:val="20"/>
                <w:szCs w:val="20"/>
              </w:rPr>
            </w:pPr>
            <w:r w:rsidRPr="00EC03D1">
              <w:rPr>
                <w:rFonts w:ascii="Arial" w:hAnsi="Arial" w:cs="Arial"/>
                <w:color w:val="010000"/>
                <w:sz w:val="20"/>
              </w:rPr>
              <w:t xml:space="preserve">Wholesale of beds, wardrobes, tables, chairs and </w:t>
            </w:r>
            <w:r w:rsidRPr="00EC03D1">
              <w:rPr>
                <w:rFonts w:ascii="Arial" w:hAnsi="Arial" w:cs="Arial"/>
                <w:color w:val="010000"/>
                <w:sz w:val="20"/>
              </w:rPr>
              <w:lastRenderedPageBreak/>
              <w:t>similar furniture;</w:t>
            </w:r>
          </w:p>
          <w:p w:rsidR="00A678C4" w:rsidRPr="00EC03D1" w:rsidRDefault="00EC03D1" w:rsidP="00EC03D1">
            <w:pPr>
              <w:numPr>
                <w:ilvl w:val="0"/>
                <w:numId w:val="1"/>
              </w:numPr>
              <w:pBdr>
                <w:top w:val="nil"/>
                <w:left w:val="nil"/>
                <w:bottom w:val="nil"/>
                <w:right w:val="nil"/>
                <w:between w:val="nil"/>
              </w:pBdr>
              <w:tabs>
                <w:tab w:val="left" w:pos="432"/>
              </w:tabs>
              <w:spacing w:after="120" w:line="360" w:lineRule="auto"/>
              <w:ind w:left="0" w:firstLine="0"/>
              <w:rPr>
                <w:rFonts w:ascii="Arial" w:eastAsia="Arial" w:hAnsi="Arial" w:cs="Arial"/>
                <w:color w:val="010000"/>
                <w:sz w:val="20"/>
                <w:szCs w:val="20"/>
              </w:rPr>
            </w:pPr>
            <w:r w:rsidRPr="00EC03D1">
              <w:rPr>
                <w:rFonts w:ascii="Arial" w:hAnsi="Arial" w:cs="Arial"/>
                <w:color w:val="010000"/>
                <w:sz w:val="20"/>
              </w:rPr>
              <w:t>Wholesale of books, newspapers, magazines, stationery.</w:t>
            </w:r>
          </w:p>
          <w:p w:rsidR="00A678C4" w:rsidRPr="00EC03D1" w:rsidRDefault="00EC03D1" w:rsidP="00EC03D1">
            <w:pPr>
              <w:numPr>
                <w:ilvl w:val="0"/>
                <w:numId w:val="1"/>
              </w:numPr>
              <w:pBdr>
                <w:top w:val="nil"/>
                <w:left w:val="nil"/>
                <w:bottom w:val="nil"/>
                <w:right w:val="nil"/>
                <w:between w:val="nil"/>
              </w:pBdr>
              <w:tabs>
                <w:tab w:val="left" w:pos="432"/>
              </w:tabs>
              <w:spacing w:after="120" w:line="360" w:lineRule="auto"/>
              <w:ind w:left="0" w:firstLine="0"/>
              <w:rPr>
                <w:rFonts w:ascii="Arial" w:eastAsia="Arial" w:hAnsi="Arial" w:cs="Arial"/>
                <w:color w:val="010000"/>
                <w:sz w:val="20"/>
                <w:szCs w:val="20"/>
              </w:rPr>
            </w:pPr>
            <w:r w:rsidRPr="00EC03D1">
              <w:rPr>
                <w:rFonts w:ascii="Arial" w:hAnsi="Arial" w:cs="Arial"/>
                <w:color w:val="010000"/>
                <w:sz w:val="20"/>
              </w:rPr>
              <w:t xml:space="preserve">Wholesale of fitness and sports equipment; + Wholesale of other household goods </w:t>
            </w:r>
            <w:proofErr w:type="spellStart"/>
            <w:r w:rsidRPr="00EC03D1">
              <w:rPr>
                <w:rFonts w:ascii="Arial" w:hAnsi="Arial" w:cs="Arial"/>
                <w:color w:val="010000"/>
                <w:sz w:val="20"/>
              </w:rPr>
              <w:t>n.e.c</w:t>
            </w:r>
            <w:proofErr w:type="spellEnd"/>
            <w:r w:rsidRPr="00EC03D1">
              <w:rPr>
                <w:rFonts w:ascii="Arial" w:hAnsi="Arial" w:cs="Arial"/>
                <w:color w:val="010000"/>
                <w:sz w:val="20"/>
              </w:rPr>
              <w:t>.</w:t>
            </w:r>
          </w:p>
        </w:tc>
      </w:tr>
      <w:tr w:rsidR="00A678C4" w:rsidRPr="00EC03D1" w:rsidTr="00EC03D1">
        <w:tc>
          <w:tcPr>
            <w:tcW w:w="1666" w:type="pct"/>
            <w:shd w:val="clear" w:color="auto" w:fill="auto"/>
            <w:vAlign w:val="center"/>
          </w:tcPr>
          <w:p w:rsidR="00A678C4" w:rsidRPr="00EC03D1" w:rsidRDefault="00EC03D1" w:rsidP="00EC03D1">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03D1">
              <w:rPr>
                <w:rFonts w:ascii="Arial" w:hAnsi="Arial" w:cs="Arial"/>
                <w:color w:val="010000"/>
                <w:sz w:val="20"/>
              </w:rPr>
              <w:lastRenderedPageBreak/>
              <w:t>II. Offering plan</w:t>
            </w:r>
          </w:p>
          <w:p w:rsidR="00A678C4" w:rsidRPr="00EC03D1" w:rsidRDefault="00EC03D1" w:rsidP="00EC03D1">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03D1">
              <w:rPr>
                <w:rFonts w:ascii="Arial" w:hAnsi="Arial" w:cs="Arial"/>
                <w:color w:val="010000"/>
                <w:sz w:val="20"/>
              </w:rPr>
              <w:t>Supplement item 3</w:t>
            </w:r>
          </w:p>
        </w:tc>
        <w:tc>
          <w:tcPr>
            <w:tcW w:w="1667" w:type="pct"/>
            <w:shd w:val="clear" w:color="auto" w:fill="auto"/>
            <w:vAlign w:val="center"/>
          </w:tcPr>
          <w:p w:rsidR="00A678C4" w:rsidRPr="00EC03D1" w:rsidRDefault="00EC03D1" w:rsidP="00EC03D1">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03D1">
              <w:rPr>
                <w:rFonts w:ascii="Arial" w:hAnsi="Arial" w:cs="Arial"/>
                <w:color w:val="010000"/>
                <w:sz w:val="20"/>
              </w:rPr>
              <w:t>(None)</w:t>
            </w:r>
          </w:p>
        </w:tc>
        <w:tc>
          <w:tcPr>
            <w:tcW w:w="1667" w:type="pct"/>
            <w:shd w:val="clear" w:color="auto" w:fill="auto"/>
            <w:vAlign w:val="center"/>
          </w:tcPr>
          <w:p w:rsidR="00A678C4" w:rsidRPr="00EC03D1" w:rsidRDefault="00EC03D1" w:rsidP="00EC03D1">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03D1">
              <w:rPr>
                <w:rFonts w:ascii="Arial" w:hAnsi="Arial" w:cs="Arial"/>
                <w:color w:val="010000"/>
                <w:sz w:val="20"/>
              </w:rPr>
              <w:t>3. Terms of warrants attached to preferred shares (in case of offering preferred shares with warrants): None.</w:t>
            </w:r>
          </w:p>
        </w:tc>
      </w:tr>
    </w:tbl>
    <w:p w:rsidR="00A678C4" w:rsidRPr="00EC03D1" w:rsidRDefault="00EC03D1" w:rsidP="00EC03D1">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C03D1">
        <w:rPr>
          <w:rFonts w:ascii="Arial" w:hAnsi="Arial" w:cs="Arial"/>
          <w:color w:val="010000"/>
          <w:sz w:val="20"/>
        </w:rPr>
        <w:t xml:space="preserve">The remaining information of the Report on Results of the private placement of shares No. 16.03.1/2026/ONW dated March 16, 2026 remains unchanged. </w:t>
      </w:r>
      <w:bookmarkStart w:id="0" w:name="_GoBack"/>
      <w:bookmarkEnd w:id="0"/>
    </w:p>
    <w:sectPr w:rsidR="00A678C4" w:rsidRPr="00EC03D1" w:rsidSect="00EC03D1">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0E8EA451-0683-43D3-8A75-5AE315161114}"/>
  </w:font>
  <w:font w:name="Aptos Display">
    <w:altName w:val="Times New Roman"/>
    <w:panose1 w:val="00000000000000000000"/>
    <w:charset w:val="00"/>
    <w:family w:val="roman"/>
    <w:notTrueType/>
    <w:pitch w:val="default"/>
  </w:font>
  <w:font w:name="Aptos">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5B6C43"/>
    <w:multiLevelType w:val="multilevel"/>
    <w:tmpl w:val="29086BA6"/>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2A746704"/>
    <w:multiLevelType w:val="multilevel"/>
    <w:tmpl w:val="82768478"/>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4AE2132D"/>
    <w:multiLevelType w:val="multilevel"/>
    <w:tmpl w:val="BF467516"/>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535F1BF5"/>
    <w:multiLevelType w:val="multilevel"/>
    <w:tmpl w:val="7E4A4E00"/>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60A44CE0"/>
    <w:multiLevelType w:val="multilevel"/>
    <w:tmpl w:val="01069E08"/>
    <w:lvl w:ilvl="0">
      <w:start w:val="1"/>
      <w:numFmt w:val="upperRoman"/>
      <w:lvlText w:val="%1."/>
      <w:lvlJc w:val="left"/>
      <w:pPr>
        <w:ind w:left="0" w:firstLine="0"/>
      </w:pPr>
      <w:rPr>
        <w:rFonts w:ascii="Arial" w:eastAsia="Arial" w:hAnsi="Arial" w:cs="Arial"/>
        <w:b w:val="0"/>
        <w:bCs w:val="0"/>
        <w:i w:val="0"/>
        <w:iCs w:val="0"/>
        <w:smallCaps w:val="0"/>
        <w:strike w:val="0"/>
        <w:color w:val="000000"/>
        <w:sz w:val="20"/>
        <w:szCs w:val="20"/>
        <w:highlight w:val="white"/>
        <w:u w:val="none"/>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72E74B5E"/>
    <w:multiLevelType w:val="multilevel"/>
    <w:tmpl w:val="14927EF8"/>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3"/>
  </w:num>
  <w:num w:numId="3">
    <w:abstractNumId w:val="4"/>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8C4"/>
    <w:rsid w:val="00A678C4"/>
    <w:rsid w:val="00AF1F42"/>
    <w:rsid w:val="00EC03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A3FCD6-595D-439A-8219-2DDAC210C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character" w:customStyle="1" w:styleId="Tiu1">
    <w:name w:val="Tiêu đề #1_"/>
    <w:basedOn w:val="DefaultParagraphFont"/>
    <w:link w:val="Tiu10"/>
    <w:rPr>
      <w:rFonts w:ascii="Times New Roman" w:eastAsia="Times New Roman" w:hAnsi="Times New Roman" w:cs="Times New Roman"/>
      <w:b/>
      <w:bCs/>
      <w:i w:val="0"/>
      <w:iCs w:val="0"/>
      <w:smallCaps w:val="0"/>
      <w:strike w:val="0"/>
      <w:sz w:val="22"/>
      <w:szCs w:val="22"/>
      <w:u w:val="none"/>
      <w:shd w:val="clear" w:color="auto" w:fill="auto"/>
    </w:rPr>
  </w:style>
  <w:style w:type="character" w:customStyle="1" w:styleId="Vnbnnidung">
    <w:name w:val="Văn bản nội dung_"/>
    <w:basedOn w:val="DefaultParagraphFont"/>
    <w:link w:val="Vnbnnidung0"/>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Vnbnnidung2">
    <w:name w:val="Văn bản nội dung (2)_"/>
    <w:basedOn w:val="DefaultParagraphFont"/>
    <w:link w:val="Vnbnnidung20"/>
    <w:rPr>
      <w:rFonts w:ascii="Arial" w:eastAsia="Arial" w:hAnsi="Arial" w:cs="Arial"/>
      <w:b/>
      <w:bCs/>
      <w:i w:val="0"/>
      <w:iCs w:val="0"/>
      <w:smallCaps w:val="0"/>
      <w:strike w:val="0"/>
      <w:color w:val="EC0F2C"/>
      <w:w w:val="70"/>
      <w:sz w:val="20"/>
      <w:szCs w:val="20"/>
      <w:u w:val="none"/>
      <w:shd w:val="clear" w:color="auto" w:fill="auto"/>
    </w:rPr>
  </w:style>
  <w:style w:type="character" w:customStyle="1" w:styleId="Vnbnnidung3">
    <w:name w:val="Văn bản nội dung (3)_"/>
    <w:basedOn w:val="DefaultParagraphFont"/>
    <w:link w:val="Vnbnnidung30"/>
    <w:rPr>
      <w:rFonts w:ascii="Arial" w:eastAsia="Arial" w:hAnsi="Arial" w:cs="Arial"/>
      <w:b w:val="0"/>
      <w:bCs w:val="0"/>
      <w:i w:val="0"/>
      <w:iCs w:val="0"/>
      <w:smallCaps w:val="0"/>
      <w:strike w:val="0"/>
      <w:sz w:val="16"/>
      <w:szCs w:val="16"/>
      <w:u w:val="none"/>
      <w:shd w:val="clear" w:color="auto" w:fill="auto"/>
    </w:rPr>
  </w:style>
  <w:style w:type="character" w:customStyle="1" w:styleId="Khc">
    <w:name w:val="Khác_"/>
    <w:basedOn w:val="DefaultParagraphFont"/>
    <w:link w:val="Khc0"/>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Vnbnnidung4">
    <w:name w:val="Văn bản nội dung (4)_"/>
    <w:basedOn w:val="DefaultParagraphFont"/>
    <w:link w:val="Vnbnnidung40"/>
    <w:rPr>
      <w:rFonts w:ascii="Arial" w:eastAsia="Arial" w:hAnsi="Arial" w:cs="Arial"/>
      <w:b w:val="0"/>
      <w:bCs w:val="0"/>
      <w:i w:val="0"/>
      <w:iCs w:val="0"/>
      <w:smallCaps w:val="0"/>
      <w:strike w:val="0"/>
      <w:color w:val="EC0F2C"/>
      <w:sz w:val="9"/>
      <w:szCs w:val="9"/>
      <w:u w:val="none"/>
      <w:shd w:val="clear" w:color="auto" w:fill="auto"/>
    </w:rPr>
  </w:style>
  <w:style w:type="paragraph" w:customStyle="1" w:styleId="Tiu10">
    <w:name w:val="Tiêu đề #1"/>
    <w:basedOn w:val="Normal"/>
    <w:link w:val="Tiu1"/>
    <w:pPr>
      <w:spacing w:line="329" w:lineRule="auto"/>
      <w:outlineLvl w:val="0"/>
    </w:pPr>
    <w:rPr>
      <w:rFonts w:ascii="Times New Roman" w:eastAsia="Times New Roman" w:hAnsi="Times New Roman" w:cs="Times New Roman"/>
      <w:b/>
      <w:bCs/>
      <w:sz w:val="22"/>
      <w:szCs w:val="22"/>
    </w:rPr>
  </w:style>
  <w:style w:type="paragraph" w:customStyle="1" w:styleId="Vnbnnidung0">
    <w:name w:val="Văn bản nội dung"/>
    <w:basedOn w:val="Normal"/>
    <w:link w:val="Vnbnnidung"/>
    <w:pPr>
      <w:spacing w:line="338" w:lineRule="auto"/>
      <w:ind w:firstLine="20"/>
    </w:pPr>
    <w:rPr>
      <w:rFonts w:ascii="Times New Roman" w:eastAsia="Times New Roman" w:hAnsi="Times New Roman" w:cs="Times New Roman"/>
      <w:sz w:val="22"/>
      <w:szCs w:val="22"/>
    </w:rPr>
  </w:style>
  <w:style w:type="paragraph" w:customStyle="1" w:styleId="Vnbnnidung20">
    <w:name w:val="Văn bản nội dung (2)"/>
    <w:basedOn w:val="Normal"/>
    <w:link w:val="Vnbnnidung2"/>
    <w:rPr>
      <w:rFonts w:ascii="Arial" w:eastAsia="Arial" w:hAnsi="Arial" w:cs="Arial"/>
      <w:b/>
      <w:bCs/>
      <w:color w:val="EC0F2C"/>
      <w:w w:val="70"/>
      <w:sz w:val="20"/>
      <w:szCs w:val="20"/>
    </w:rPr>
  </w:style>
  <w:style w:type="paragraph" w:customStyle="1" w:styleId="Vnbnnidung30">
    <w:name w:val="Văn bản nội dung (3)"/>
    <w:basedOn w:val="Normal"/>
    <w:link w:val="Vnbnnidung3"/>
    <w:pPr>
      <w:spacing w:line="228" w:lineRule="auto"/>
    </w:pPr>
    <w:rPr>
      <w:rFonts w:ascii="Arial" w:eastAsia="Arial" w:hAnsi="Arial" w:cs="Arial"/>
      <w:sz w:val="16"/>
      <w:szCs w:val="16"/>
    </w:rPr>
  </w:style>
  <w:style w:type="paragraph" w:customStyle="1" w:styleId="Khc0">
    <w:name w:val="Khác"/>
    <w:basedOn w:val="Normal"/>
    <w:link w:val="Khc"/>
    <w:pPr>
      <w:spacing w:line="338" w:lineRule="auto"/>
      <w:ind w:firstLine="20"/>
    </w:pPr>
    <w:rPr>
      <w:rFonts w:ascii="Times New Roman" w:eastAsia="Times New Roman" w:hAnsi="Times New Roman" w:cs="Times New Roman"/>
      <w:sz w:val="22"/>
      <w:szCs w:val="22"/>
    </w:rPr>
  </w:style>
  <w:style w:type="paragraph" w:customStyle="1" w:styleId="Vnbnnidung40">
    <w:name w:val="Văn bản nội dung (4)"/>
    <w:basedOn w:val="Normal"/>
    <w:link w:val="Vnbnnidung4"/>
    <w:pPr>
      <w:spacing w:line="221" w:lineRule="auto"/>
      <w:jc w:val="right"/>
    </w:pPr>
    <w:rPr>
      <w:rFonts w:ascii="Arial" w:eastAsia="Arial" w:hAnsi="Arial" w:cs="Arial"/>
      <w:color w:val="EC0F2C"/>
      <w:sz w:val="9"/>
      <w:szCs w:val="9"/>
    </w:rPr>
  </w:style>
  <w:style w:type="table" w:styleId="TableGrid">
    <w:name w:val="Table Grid"/>
    <w:basedOn w:val="TableNormal"/>
    <w:uiPriority w:val="39"/>
    <w:rsid w:val="00397A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bottom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0hrZMQOpIDxlJeOWdDNQLU5TFA==">CgMxLjA4AHIhMTI5OE9md0pPV0cxQnJGeVc5RWtWa3M5WE5NQWljWVlX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277</Words>
  <Characters>1581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Thi Thu Giang</dc:creator>
  <cp:lastModifiedBy>Nguyen Thi Thu Giang</cp:lastModifiedBy>
  <cp:revision>2</cp:revision>
  <dcterms:created xsi:type="dcterms:W3CDTF">2026-03-23T07:23:00Z</dcterms:created>
  <dcterms:modified xsi:type="dcterms:W3CDTF">2026-03-23T07:23:00Z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20c67430-bb51-4b2c-b257-f9ddc8331f09</vt:lpwstr>
  </property>
</Properties>
</file>