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b/>
          <w:bCs/>
          <w:color w:val="010000"/>
          <w:sz w:val="20"/>
          <w:szCs w:val="20"/>
        </w:rPr>
      </w:pPr>
      <w:bookmarkStart w:id="0" w:name="_GoBack"/>
      <w:r w:rsidRPr="00EB1E4E">
        <w:rPr>
          <w:rFonts w:ascii="Arial" w:hAnsi="Arial" w:cs="Arial"/>
          <w:b/>
          <w:color w:val="010000"/>
          <w:sz w:val="20"/>
        </w:rPr>
        <w:t>GND</w:t>
      </w:r>
      <w:r w:rsidRPr="00EB1E4E">
        <w:rPr>
          <w:rFonts w:ascii="Arial" w:hAnsi="Arial" w:cs="Arial"/>
          <w:b/>
          <w:color w:val="010000"/>
          <w:sz w:val="20"/>
        </w:rPr>
        <w:t>:</w:t>
      </w:r>
      <w:r w:rsidRPr="00EB1E4E">
        <w:rPr>
          <w:rFonts w:ascii="Arial" w:hAnsi="Arial" w:cs="Arial"/>
          <w:b/>
          <w:color w:val="010000"/>
          <w:sz w:val="20"/>
        </w:rPr>
        <w:t xml:space="preserve"> </w:t>
      </w:r>
      <w:r w:rsidRPr="00EB1E4E">
        <w:rPr>
          <w:rFonts w:ascii="Arial" w:hAnsi="Arial" w:cs="Arial"/>
          <w:b/>
          <w:bCs/>
          <w:color w:val="010000"/>
          <w:sz w:val="20"/>
        </w:rPr>
        <w:t>Board Resolution</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On </w:t>
      </w:r>
      <w:r w:rsidRPr="00EB1E4E">
        <w:rPr>
          <w:rFonts w:ascii="Arial" w:hAnsi="Arial" w:cs="Arial"/>
          <w:color w:val="010000"/>
          <w:sz w:val="20"/>
        </w:rPr>
        <w:t>April</w:t>
      </w:r>
      <w:r w:rsidRPr="00EB1E4E">
        <w:rPr>
          <w:rFonts w:ascii="Arial" w:hAnsi="Arial" w:cs="Arial"/>
          <w:color w:val="010000"/>
          <w:sz w:val="20"/>
        </w:rPr>
        <w:t xml:space="preserve"> </w:t>
      </w:r>
      <w:r w:rsidRPr="00EB1E4E">
        <w:rPr>
          <w:rFonts w:ascii="Arial" w:hAnsi="Arial" w:cs="Arial"/>
          <w:color w:val="010000"/>
          <w:sz w:val="20"/>
        </w:rPr>
        <w:t>2</w:t>
      </w:r>
      <w:r w:rsidRPr="00EB1E4E">
        <w:rPr>
          <w:rFonts w:ascii="Arial" w:hAnsi="Arial" w:cs="Arial"/>
          <w:color w:val="010000"/>
          <w:sz w:val="20"/>
        </w:rPr>
        <w:t xml:space="preserve">, </w:t>
      </w:r>
      <w:r w:rsidRPr="00EB1E4E">
        <w:rPr>
          <w:rFonts w:ascii="Arial" w:hAnsi="Arial" w:cs="Arial"/>
          <w:color w:val="010000"/>
          <w:sz w:val="20"/>
        </w:rPr>
        <w:t>2026</w:t>
      </w:r>
      <w:r w:rsidRPr="00EB1E4E">
        <w:rPr>
          <w:rFonts w:ascii="Arial" w:hAnsi="Arial" w:cs="Arial"/>
          <w:color w:val="010000"/>
          <w:sz w:val="20"/>
        </w:rPr>
        <w:t xml:space="preserve">, Dong Nai Brick And Tile Corporation announced Resolution </w:t>
      </w:r>
      <w:r>
        <w:rPr>
          <w:rFonts w:ascii="Arial" w:hAnsi="Arial" w:cs="Arial"/>
          <w:color w:val="010000"/>
          <w:sz w:val="20"/>
        </w:rPr>
        <w:t xml:space="preserve">No. </w:t>
      </w:r>
      <w:r w:rsidRPr="00EB1E4E">
        <w:rPr>
          <w:rFonts w:ascii="Arial" w:hAnsi="Arial" w:cs="Arial"/>
          <w:color w:val="010000"/>
          <w:sz w:val="20"/>
        </w:rPr>
        <w:t>09</w:t>
      </w:r>
      <w:r w:rsidRPr="00EB1E4E">
        <w:rPr>
          <w:rFonts w:ascii="Arial" w:hAnsi="Arial" w:cs="Arial"/>
          <w:color w:val="010000"/>
          <w:sz w:val="20"/>
        </w:rPr>
        <w:t>-</w:t>
      </w:r>
      <w:r w:rsidRPr="00EB1E4E">
        <w:rPr>
          <w:rFonts w:ascii="Arial" w:hAnsi="Arial" w:cs="Arial"/>
          <w:color w:val="010000"/>
          <w:sz w:val="20"/>
        </w:rPr>
        <w:t>2026</w:t>
      </w:r>
      <w:r w:rsidRPr="00EB1E4E">
        <w:rPr>
          <w:rFonts w:ascii="Arial" w:hAnsi="Arial" w:cs="Arial"/>
          <w:color w:val="010000"/>
          <w:sz w:val="20"/>
        </w:rPr>
        <w:t xml:space="preserve">/GNDN-HDQT on approving the audited production and business results for </w:t>
      </w:r>
      <w:r w:rsidRPr="00EB1E4E">
        <w:rPr>
          <w:rFonts w:ascii="Arial" w:hAnsi="Arial" w:cs="Arial"/>
          <w:color w:val="010000"/>
          <w:sz w:val="20"/>
        </w:rPr>
        <w:t>2025</w:t>
      </w:r>
      <w:r w:rsidRPr="00EB1E4E">
        <w:rPr>
          <w:rFonts w:ascii="Arial" w:hAnsi="Arial" w:cs="Arial"/>
          <w:color w:val="010000"/>
          <w:sz w:val="20"/>
        </w:rPr>
        <w:t xml:space="preserve"> and the organization of the Annual General Meeting of Shareholders </w:t>
      </w:r>
      <w:r w:rsidRPr="00EB1E4E">
        <w:rPr>
          <w:rFonts w:ascii="Arial" w:hAnsi="Arial" w:cs="Arial"/>
          <w:color w:val="010000"/>
          <w:sz w:val="20"/>
        </w:rPr>
        <w:t>2026</w:t>
      </w:r>
      <w:r w:rsidRPr="00EB1E4E">
        <w:rPr>
          <w:rFonts w:ascii="Arial" w:hAnsi="Arial" w:cs="Arial"/>
          <w:color w:val="010000"/>
          <w:sz w:val="20"/>
        </w:rPr>
        <w:t xml:space="preserve"> as follows</w:t>
      </w:r>
      <w:r w:rsidRPr="00EB1E4E">
        <w:rPr>
          <w:rFonts w:ascii="Arial" w:hAnsi="Arial" w:cs="Arial"/>
          <w:color w:val="010000"/>
          <w:sz w:val="20"/>
        </w:rPr>
        <w:t>:</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Article </w:t>
      </w:r>
      <w:r w:rsidRPr="00EB1E4E">
        <w:rPr>
          <w:rFonts w:ascii="Arial" w:hAnsi="Arial" w:cs="Arial"/>
          <w:color w:val="010000"/>
          <w:sz w:val="20"/>
        </w:rPr>
        <w:t>1</w:t>
      </w:r>
      <w:r w:rsidRPr="00EB1E4E">
        <w:rPr>
          <w:rFonts w:ascii="Arial" w:hAnsi="Arial" w:cs="Arial"/>
          <w:color w:val="010000"/>
          <w:sz w:val="20"/>
        </w:rPr>
        <w:t>:</w:t>
      </w:r>
      <w:r w:rsidRPr="00EB1E4E">
        <w:rPr>
          <w:rFonts w:ascii="Arial" w:hAnsi="Arial" w:cs="Arial"/>
          <w:color w:val="010000"/>
          <w:sz w:val="20"/>
        </w:rPr>
        <w:t xml:space="preserve"> Approve the agenda for the Annual General Meeting of Shareholders </w:t>
      </w:r>
      <w:r w:rsidRPr="00EB1E4E">
        <w:rPr>
          <w:rFonts w:ascii="Arial" w:hAnsi="Arial" w:cs="Arial"/>
          <w:color w:val="010000"/>
          <w:sz w:val="20"/>
        </w:rPr>
        <w:t>2026</w:t>
      </w:r>
      <w:r w:rsidRPr="00EB1E4E">
        <w:rPr>
          <w:rFonts w:ascii="Arial" w:hAnsi="Arial" w:cs="Arial"/>
          <w:color w:val="010000"/>
          <w:sz w:val="20"/>
        </w:rPr>
        <w:t>.</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Article </w:t>
      </w:r>
      <w:r w:rsidRPr="00EB1E4E">
        <w:rPr>
          <w:rFonts w:ascii="Arial" w:hAnsi="Arial" w:cs="Arial"/>
          <w:color w:val="010000"/>
          <w:sz w:val="20"/>
        </w:rPr>
        <w:t>2:</w:t>
      </w:r>
      <w:r w:rsidRPr="00EB1E4E">
        <w:rPr>
          <w:rFonts w:ascii="Arial" w:hAnsi="Arial" w:cs="Arial"/>
          <w:color w:val="010000"/>
          <w:sz w:val="20"/>
        </w:rPr>
        <w:t xml:space="preserve"> Issues to be organized and submitted to the General Meeting of Shareholders for voting</w:t>
      </w:r>
      <w:r w:rsidRPr="00EB1E4E">
        <w:rPr>
          <w:rFonts w:ascii="Arial" w:hAnsi="Arial" w:cs="Arial"/>
          <w:color w:val="010000"/>
          <w:sz w:val="20"/>
        </w:rPr>
        <w:t>:</w:t>
      </w:r>
    </w:p>
    <w:p w:rsidR="006D6D36" w:rsidRPr="00EB1E4E" w:rsidRDefault="00EB1E4E" w:rsidP="00EB1E4E">
      <w:pPr>
        <w:keepNext/>
        <w:numPr>
          <w:ilvl w:val="0"/>
          <w:numId w:val="4"/>
        </w:numPr>
        <w:pBdr>
          <w:top w:val="nil"/>
          <w:left w:val="nil"/>
          <w:bottom w:val="nil"/>
          <w:right w:val="nil"/>
          <w:between w:val="nil"/>
        </w:pBdr>
        <w:tabs>
          <w:tab w:val="left" w:pos="432"/>
          <w:tab w:val="left" w:pos="675"/>
        </w:tabs>
        <w:spacing w:after="120" w:line="360" w:lineRule="auto"/>
        <w:rPr>
          <w:rFonts w:ascii="Arial" w:eastAsia="Arial" w:hAnsi="Arial" w:cs="Arial"/>
          <w:color w:val="010000"/>
          <w:sz w:val="20"/>
          <w:szCs w:val="20"/>
        </w:rPr>
      </w:pPr>
      <w:r w:rsidRPr="00EB1E4E">
        <w:rPr>
          <w:rFonts w:ascii="Arial" w:hAnsi="Arial" w:cs="Arial"/>
          <w:color w:val="010000"/>
          <w:sz w:val="20"/>
        </w:rPr>
        <w:t>Approve the Report of the Board of Directors on the production and business activit</w:t>
      </w:r>
      <w:r w:rsidRPr="00EB1E4E">
        <w:rPr>
          <w:rFonts w:ascii="Arial" w:hAnsi="Arial" w:cs="Arial"/>
          <w:color w:val="010000"/>
          <w:sz w:val="20"/>
        </w:rPr>
        <w:t xml:space="preserve">ies </w:t>
      </w:r>
      <w:r w:rsidRPr="00EB1E4E">
        <w:rPr>
          <w:rFonts w:ascii="Arial" w:hAnsi="Arial" w:cs="Arial"/>
          <w:color w:val="010000"/>
          <w:sz w:val="20"/>
        </w:rPr>
        <w:t>2025</w:t>
      </w:r>
      <w:r w:rsidRPr="00EB1E4E">
        <w:rPr>
          <w:rFonts w:ascii="Arial" w:hAnsi="Arial" w:cs="Arial"/>
          <w:color w:val="010000"/>
          <w:sz w:val="20"/>
        </w:rPr>
        <w:t xml:space="preserve"> and the production and business plan for </w:t>
      </w:r>
      <w:r w:rsidRPr="00EB1E4E">
        <w:rPr>
          <w:rFonts w:ascii="Arial" w:hAnsi="Arial" w:cs="Arial"/>
          <w:color w:val="010000"/>
          <w:sz w:val="20"/>
        </w:rPr>
        <w:t>2026</w:t>
      </w:r>
      <w:r w:rsidRPr="00EB1E4E">
        <w:rPr>
          <w:rFonts w:ascii="Arial" w:hAnsi="Arial" w:cs="Arial"/>
          <w:color w:val="010000"/>
          <w:sz w:val="20"/>
        </w:rPr>
        <w:t>.</w:t>
      </w:r>
    </w:p>
    <w:p w:rsidR="006D6D36" w:rsidRPr="00EB1E4E" w:rsidRDefault="00EB1E4E" w:rsidP="00EB1E4E">
      <w:pPr>
        <w:numPr>
          <w:ilvl w:val="0"/>
          <w:numId w:val="9"/>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B1E4E">
        <w:rPr>
          <w:rFonts w:ascii="Arial" w:hAnsi="Arial" w:cs="Arial"/>
          <w:color w:val="010000"/>
          <w:sz w:val="20"/>
        </w:rPr>
        <w:t xml:space="preserve">Production and </w:t>
      </w:r>
      <w:r w:rsidR="00FB78BD" w:rsidRPr="00EB1E4E">
        <w:rPr>
          <w:rFonts w:ascii="Arial" w:hAnsi="Arial" w:cs="Arial"/>
          <w:color w:val="010000"/>
          <w:sz w:val="20"/>
        </w:rPr>
        <w:t xml:space="preserve">business results </w:t>
      </w:r>
      <w:r w:rsidRPr="00EB1E4E">
        <w:rPr>
          <w:rFonts w:ascii="Arial" w:hAnsi="Arial" w:cs="Arial"/>
          <w:color w:val="010000"/>
          <w:sz w:val="20"/>
        </w:rPr>
        <w:t xml:space="preserve">in </w:t>
      </w:r>
      <w:r w:rsidRPr="00EB1E4E">
        <w:rPr>
          <w:rFonts w:ascii="Arial" w:hAnsi="Arial" w:cs="Arial"/>
          <w:color w:val="010000"/>
          <w:sz w:val="20"/>
        </w:rPr>
        <w:t>2025:</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Unit</w:t>
      </w:r>
      <w:r w:rsidRPr="00EB1E4E">
        <w:rPr>
          <w:rFonts w:ascii="Arial" w:hAnsi="Arial" w:cs="Arial"/>
          <w:color w:val="010000"/>
          <w:sz w:val="20"/>
        </w:rPr>
        <w:t>:</w:t>
      </w:r>
      <w:r w:rsidRPr="00EB1E4E">
        <w:rPr>
          <w:rFonts w:ascii="Arial" w:hAnsi="Arial" w:cs="Arial"/>
          <w:color w:val="010000"/>
          <w:sz w:val="20"/>
        </w:rPr>
        <w:t xml:space="preserve"> Million VND</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07"/>
        <w:gridCol w:w="3013"/>
        <w:gridCol w:w="2343"/>
        <w:gridCol w:w="2954"/>
      </w:tblGrid>
      <w:tr w:rsidR="006D6D36" w:rsidRPr="00EB1E4E" w:rsidTr="00EB1E4E">
        <w:tc>
          <w:tcPr>
            <w:tcW w:w="392"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671"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Targets</w:t>
            </w:r>
          </w:p>
        </w:tc>
        <w:tc>
          <w:tcPr>
            <w:tcW w:w="1299"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Plan </w:t>
            </w:r>
            <w:r w:rsidRPr="00EB1E4E">
              <w:rPr>
                <w:rFonts w:ascii="Arial" w:hAnsi="Arial" w:cs="Arial"/>
                <w:color w:val="010000"/>
                <w:sz w:val="20"/>
              </w:rPr>
              <w:t>2025</w:t>
            </w:r>
          </w:p>
        </w:tc>
        <w:tc>
          <w:tcPr>
            <w:tcW w:w="163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Results </w:t>
            </w:r>
            <w:r w:rsidRPr="00EB1E4E">
              <w:rPr>
                <w:rFonts w:ascii="Arial" w:hAnsi="Arial" w:cs="Arial"/>
                <w:color w:val="010000"/>
                <w:sz w:val="20"/>
              </w:rPr>
              <w:t>2025</w:t>
            </w:r>
          </w:p>
        </w:tc>
      </w:tr>
      <w:tr w:rsidR="006D6D36" w:rsidRPr="00EB1E4E" w:rsidTr="00EB1E4E">
        <w:tc>
          <w:tcPr>
            <w:tcW w:w="392"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1</w:t>
            </w:r>
          </w:p>
        </w:tc>
        <w:tc>
          <w:tcPr>
            <w:tcW w:w="1671"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Total revenue</w:t>
            </w:r>
          </w:p>
        </w:tc>
        <w:tc>
          <w:tcPr>
            <w:tcW w:w="1299"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250,000</w:t>
            </w:r>
          </w:p>
        </w:tc>
        <w:tc>
          <w:tcPr>
            <w:tcW w:w="163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270,854</w:t>
            </w:r>
          </w:p>
        </w:tc>
      </w:tr>
      <w:tr w:rsidR="006D6D36" w:rsidRPr="00EB1E4E" w:rsidTr="00EB1E4E">
        <w:tc>
          <w:tcPr>
            <w:tcW w:w="392"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w:t>
            </w:r>
          </w:p>
        </w:tc>
        <w:tc>
          <w:tcPr>
            <w:tcW w:w="1671"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before tax</w:t>
            </w:r>
          </w:p>
        </w:tc>
        <w:tc>
          <w:tcPr>
            <w:tcW w:w="1299"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20,271</w:t>
            </w:r>
          </w:p>
        </w:tc>
        <w:tc>
          <w:tcPr>
            <w:tcW w:w="163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30,970</w:t>
            </w:r>
          </w:p>
        </w:tc>
      </w:tr>
      <w:tr w:rsidR="006D6D36" w:rsidRPr="00EB1E4E" w:rsidTr="00EB1E4E">
        <w:tc>
          <w:tcPr>
            <w:tcW w:w="392"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3</w:t>
            </w:r>
          </w:p>
        </w:tc>
        <w:tc>
          <w:tcPr>
            <w:tcW w:w="1671"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after tax</w:t>
            </w:r>
          </w:p>
        </w:tc>
        <w:tc>
          <w:tcPr>
            <w:tcW w:w="1299"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16,217</w:t>
            </w:r>
          </w:p>
        </w:tc>
        <w:tc>
          <w:tcPr>
            <w:tcW w:w="163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24,881</w:t>
            </w:r>
          </w:p>
        </w:tc>
      </w:tr>
      <w:tr w:rsidR="006D6D36" w:rsidRPr="00EB1E4E" w:rsidTr="00EB1E4E">
        <w:tc>
          <w:tcPr>
            <w:tcW w:w="392"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4</w:t>
            </w:r>
          </w:p>
        </w:tc>
        <w:tc>
          <w:tcPr>
            <w:tcW w:w="1671"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Dividend rate</w:t>
            </w:r>
          </w:p>
        </w:tc>
        <w:tc>
          <w:tcPr>
            <w:tcW w:w="1299"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20</w:t>
            </w:r>
            <w:r w:rsidRPr="00EB1E4E">
              <w:rPr>
                <w:rFonts w:ascii="Arial" w:hAnsi="Arial" w:cs="Arial"/>
                <w:color w:val="010000"/>
                <w:sz w:val="20"/>
              </w:rPr>
              <w:t>%/charter capital</w:t>
            </w:r>
          </w:p>
        </w:tc>
        <w:tc>
          <w:tcPr>
            <w:tcW w:w="163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20</w:t>
            </w:r>
            <w:r w:rsidRPr="00EB1E4E">
              <w:rPr>
                <w:rFonts w:ascii="Arial" w:hAnsi="Arial" w:cs="Arial"/>
                <w:color w:val="010000"/>
                <w:sz w:val="20"/>
              </w:rPr>
              <w:t>%/charter capital.</w:t>
            </w:r>
          </w:p>
        </w:tc>
      </w:tr>
    </w:tbl>
    <w:p w:rsidR="006D6D36" w:rsidRPr="00EB1E4E" w:rsidRDefault="00EB1E4E" w:rsidP="00EB1E4E">
      <w:pPr>
        <w:pStyle w:val="ListParagraph"/>
        <w:numPr>
          <w:ilvl w:val="0"/>
          <w:numId w:val="10"/>
        </w:numPr>
        <w:pBdr>
          <w:top w:val="nil"/>
          <w:left w:val="nil"/>
          <w:bottom w:val="nil"/>
          <w:right w:val="nil"/>
          <w:between w:val="nil"/>
        </w:pBdr>
        <w:tabs>
          <w:tab w:val="left" w:pos="432"/>
        </w:tabs>
        <w:spacing w:after="120" w:line="360" w:lineRule="auto"/>
        <w:ind w:left="0" w:firstLine="0"/>
        <w:contextualSpacing w:val="0"/>
        <w:rPr>
          <w:rFonts w:ascii="Arial" w:eastAsia="Arial" w:hAnsi="Arial" w:cs="Arial"/>
          <w:color w:val="010000"/>
          <w:sz w:val="20"/>
          <w:szCs w:val="20"/>
        </w:rPr>
      </w:pPr>
      <w:r w:rsidRPr="00EB1E4E">
        <w:rPr>
          <w:rFonts w:ascii="Arial" w:hAnsi="Arial" w:cs="Arial"/>
          <w:color w:val="010000"/>
          <w:sz w:val="20"/>
        </w:rPr>
        <w:t xml:space="preserve">Production and business plan in </w:t>
      </w:r>
      <w:r w:rsidRPr="00EB1E4E">
        <w:rPr>
          <w:rFonts w:ascii="Arial" w:hAnsi="Arial" w:cs="Arial"/>
          <w:color w:val="010000"/>
          <w:sz w:val="20"/>
        </w:rPr>
        <w:t>2026</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U</w:t>
      </w:r>
      <w:r w:rsidRPr="00EB1E4E">
        <w:rPr>
          <w:rFonts w:ascii="Arial" w:hAnsi="Arial" w:cs="Arial"/>
          <w:color w:val="010000"/>
          <w:sz w:val="20"/>
        </w:rPr>
        <w:t>nit</w:t>
      </w:r>
      <w:r w:rsidRPr="00EB1E4E">
        <w:rPr>
          <w:rFonts w:ascii="Arial" w:hAnsi="Arial" w:cs="Arial"/>
          <w:color w:val="010000"/>
          <w:sz w:val="20"/>
        </w:rPr>
        <w:t>:</w:t>
      </w:r>
      <w:r w:rsidRPr="00EB1E4E">
        <w:rPr>
          <w:rFonts w:ascii="Arial" w:hAnsi="Arial" w:cs="Arial"/>
          <w:color w:val="010000"/>
          <w:sz w:val="20"/>
        </w:rPr>
        <w:t xml:space="preserve"> Million VND</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18"/>
        <w:gridCol w:w="4716"/>
        <w:gridCol w:w="3583"/>
      </w:tblGrid>
      <w:tr w:rsidR="006D6D36" w:rsidRPr="00EB1E4E" w:rsidTr="00EB1E4E">
        <w:tc>
          <w:tcPr>
            <w:tcW w:w="39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2615"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Targets</w:t>
            </w:r>
          </w:p>
        </w:tc>
        <w:tc>
          <w:tcPr>
            <w:tcW w:w="19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Plan </w:t>
            </w:r>
            <w:r w:rsidRPr="00EB1E4E">
              <w:rPr>
                <w:rFonts w:ascii="Arial" w:hAnsi="Arial" w:cs="Arial"/>
                <w:color w:val="010000"/>
                <w:sz w:val="20"/>
              </w:rPr>
              <w:t>2026</w:t>
            </w:r>
          </w:p>
        </w:tc>
      </w:tr>
      <w:tr w:rsidR="006D6D36" w:rsidRPr="00EB1E4E" w:rsidTr="00EB1E4E">
        <w:tc>
          <w:tcPr>
            <w:tcW w:w="39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1</w:t>
            </w:r>
          </w:p>
        </w:tc>
        <w:tc>
          <w:tcPr>
            <w:tcW w:w="2615"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Total revenue</w:t>
            </w:r>
          </w:p>
        </w:tc>
        <w:tc>
          <w:tcPr>
            <w:tcW w:w="19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224,963</w:t>
            </w:r>
          </w:p>
        </w:tc>
      </w:tr>
      <w:tr w:rsidR="006D6D36" w:rsidRPr="00EB1E4E" w:rsidTr="00EB1E4E">
        <w:tc>
          <w:tcPr>
            <w:tcW w:w="39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w:t>
            </w:r>
          </w:p>
        </w:tc>
        <w:tc>
          <w:tcPr>
            <w:tcW w:w="2615"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before tax</w:t>
            </w:r>
          </w:p>
        </w:tc>
        <w:tc>
          <w:tcPr>
            <w:tcW w:w="19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20,080</w:t>
            </w:r>
          </w:p>
        </w:tc>
      </w:tr>
      <w:tr w:rsidR="006D6D36" w:rsidRPr="00EB1E4E" w:rsidTr="00EB1E4E">
        <w:tc>
          <w:tcPr>
            <w:tcW w:w="398"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3</w:t>
            </w:r>
          </w:p>
        </w:tc>
        <w:tc>
          <w:tcPr>
            <w:tcW w:w="2615"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Dividend rate</w:t>
            </w:r>
          </w:p>
        </w:tc>
        <w:tc>
          <w:tcPr>
            <w:tcW w:w="19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15</w:t>
            </w:r>
            <w:r w:rsidRPr="00EB1E4E">
              <w:rPr>
                <w:rFonts w:ascii="Arial" w:hAnsi="Arial" w:cs="Arial"/>
                <w:color w:val="010000"/>
                <w:sz w:val="20"/>
              </w:rPr>
              <w:t>% of charter capital.</w:t>
            </w:r>
          </w:p>
        </w:tc>
      </w:tr>
    </w:tbl>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w:t>
      </w:r>
      <w:r w:rsidRPr="00EB1E4E">
        <w:rPr>
          <w:rFonts w:ascii="Arial" w:hAnsi="Arial" w:cs="Arial"/>
          <w:color w:val="010000"/>
          <w:sz w:val="20"/>
        </w:rPr>
        <w:t xml:space="preserve">. </w:t>
      </w:r>
      <w:r w:rsidRPr="00EB1E4E">
        <w:rPr>
          <w:rFonts w:ascii="Arial" w:hAnsi="Arial" w:cs="Arial"/>
          <w:color w:val="010000"/>
          <w:sz w:val="20"/>
        </w:rPr>
        <w:t xml:space="preserve">Approve the Report of </w:t>
      </w:r>
      <w:r w:rsidR="00FB78BD" w:rsidRPr="00EB1E4E">
        <w:rPr>
          <w:rFonts w:ascii="Arial" w:hAnsi="Arial" w:cs="Arial"/>
          <w:color w:val="010000"/>
          <w:sz w:val="20"/>
        </w:rPr>
        <w:t xml:space="preserve">the </w:t>
      </w:r>
      <w:r w:rsidRPr="00EB1E4E">
        <w:rPr>
          <w:rFonts w:ascii="Arial" w:hAnsi="Arial" w:cs="Arial"/>
          <w:color w:val="010000"/>
          <w:sz w:val="20"/>
        </w:rPr>
        <w:t xml:space="preserve">Supervisory Board in </w:t>
      </w:r>
      <w:r w:rsidRPr="00EB1E4E">
        <w:rPr>
          <w:rFonts w:ascii="Arial" w:hAnsi="Arial" w:cs="Arial"/>
          <w:color w:val="010000"/>
          <w:sz w:val="20"/>
        </w:rPr>
        <w:t>2025</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The Board of Directors approved the Report on activities of the Supervisory Board in </w:t>
      </w:r>
      <w:r w:rsidRPr="00EB1E4E">
        <w:rPr>
          <w:rFonts w:ascii="Arial" w:hAnsi="Arial" w:cs="Arial"/>
          <w:color w:val="010000"/>
          <w:sz w:val="20"/>
        </w:rPr>
        <w:t>2025</w:t>
      </w:r>
    </w:p>
    <w:p w:rsidR="006D6D36" w:rsidRPr="00EB1E4E" w:rsidRDefault="00EB1E4E" w:rsidP="00EB1E4E">
      <w:pPr>
        <w:keepNext/>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3</w:t>
      </w:r>
      <w:r w:rsidRPr="00EB1E4E">
        <w:rPr>
          <w:rFonts w:ascii="Arial" w:hAnsi="Arial" w:cs="Arial"/>
          <w:color w:val="010000"/>
          <w:sz w:val="20"/>
        </w:rPr>
        <w:t xml:space="preserve">. </w:t>
      </w:r>
      <w:r w:rsidRPr="00EB1E4E">
        <w:rPr>
          <w:rFonts w:ascii="Arial" w:hAnsi="Arial" w:cs="Arial"/>
          <w:color w:val="010000"/>
          <w:sz w:val="20"/>
        </w:rPr>
        <w:t xml:space="preserve">Approve the Audited Financial Statements </w:t>
      </w:r>
      <w:r w:rsidRPr="00EB1E4E">
        <w:rPr>
          <w:rFonts w:ascii="Arial" w:hAnsi="Arial" w:cs="Arial"/>
          <w:color w:val="010000"/>
          <w:sz w:val="20"/>
        </w:rPr>
        <w:t>2025</w:t>
      </w:r>
      <w:r w:rsidRPr="00EB1E4E">
        <w:rPr>
          <w:rFonts w:ascii="Arial" w:hAnsi="Arial" w:cs="Arial"/>
          <w:color w:val="010000"/>
          <w:sz w:val="20"/>
        </w:rPr>
        <w:t xml:space="preserve"> by Southern Auditing and Accounting Financial Consulting Services Com</w:t>
      </w:r>
      <w:r w:rsidRPr="00EB1E4E">
        <w:rPr>
          <w:rFonts w:ascii="Arial" w:hAnsi="Arial" w:cs="Arial"/>
          <w:color w:val="010000"/>
          <w:sz w:val="20"/>
        </w:rPr>
        <w:t>pany Limited.</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The Board of Directors approved the Financial Statements </w:t>
      </w:r>
      <w:r w:rsidRPr="00EB1E4E">
        <w:rPr>
          <w:rFonts w:ascii="Arial" w:hAnsi="Arial" w:cs="Arial"/>
          <w:color w:val="010000"/>
          <w:sz w:val="20"/>
        </w:rPr>
        <w:t>2025</w:t>
      </w:r>
      <w:r w:rsidRPr="00EB1E4E">
        <w:rPr>
          <w:rFonts w:ascii="Arial" w:hAnsi="Arial" w:cs="Arial"/>
          <w:color w:val="010000"/>
          <w:sz w:val="20"/>
        </w:rPr>
        <w:t xml:space="preserve"> audited by Southern Auditing and Accounting Financial Consulting Services Company Limited.</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4</w:t>
      </w:r>
      <w:r w:rsidRPr="00EB1E4E">
        <w:rPr>
          <w:rFonts w:ascii="Arial" w:hAnsi="Arial" w:cs="Arial"/>
          <w:color w:val="010000"/>
          <w:sz w:val="20"/>
        </w:rPr>
        <w:t xml:space="preserve">. </w:t>
      </w:r>
      <w:r w:rsidRPr="00EB1E4E">
        <w:rPr>
          <w:rFonts w:ascii="Arial" w:hAnsi="Arial" w:cs="Arial"/>
          <w:color w:val="010000"/>
          <w:sz w:val="20"/>
        </w:rPr>
        <w:t xml:space="preserve">Approve the profit distribution in </w:t>
      </w:r>
      <w:r w:rsidRPr="00EB1E4E">
        <w:rPr>
          <w:rFonts w:ascii="Arial" w:hAnsi="Arial" w:cs="Arial"/>
          <w:color w:val="010000"/>
          <w:sz w:val="20"/>
        </w:rPr>
        <w:t>2025</w:t>
      </w:r>
      <w:r w:rsidRPr="00EB1E4E">
        <w:rPr>
          <w:rFonts w:ascii="Arial" w:hAnsi="Arial" w:cs="Arial"/>
          <w:color w:val="010000"/>
          <w:sz w:val="20"/>
        </w:rPr>
        <w:t>; Remuneration of the Board of Directors and th</w:t>
      </w:r>
      <w:r w:rsidRPr="00EB1E4E">
        <w:rPr>
          <w:rFonts w:ascii="Arial" w:hAnsi="Arial" w:cs="Arial"/>
          <w:color w:val="010000"/>
          <w:sz w:val="20"/>
        </w:rPr>
        <w:t xml:space="preserve">e Supervisory Board in </w:t>
      </w:r>
      <w:r w:rsidRPr="00EB1E4E">
        <w:rPr>
          <w:rFonts w:ascii="Arial" w:hAnsi="Arial" w:cs="Arial"/>
          <w:color w:val="010000"/>
          <w:sz w:val="20"/>
        </w:rPr>
        <w:t>2026</w:t>
      </w:r>
    </w:p>
    <w:p w:rsidR="006D6D36" w:rsidRPr="00EB1E4E" w:rsidRDefault="00EB1E4E" w:rsidP="00EB1E4E">
      <w:pPr>
        <w:numPr>
          <w:ilvl w:val="0"/>
          <w:numId w:val="3"/>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B1E4E">
        <w:rPr>
          <w:rFonts w:ascii="Arial" w:hAnsi="Arial" w:cs="Arial"/>
          <w:color w:val="010000"/>
          <w:sz w:val="20"/>
        </w:rPr>
        <w:t xml:space="preserve">On the profit distribution in </w:t>
      </w:r>
      <w:r w:rsidRPr="00EB1E4E">
        <w:rPr>
          <w:rFonts w:ascii="Arial" w:hAnsi="Arial" w:cs="Arial"/>
          <w:color w:val="010000"/>
          <w:sz w:val="20"/>
        </w:rPr>
        <w:t>2025:</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9"/>
        <w:gridCol w:w="5416"/>
        <w:gridCol w:w="3042"/>
      </w:tblGrid>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distribution</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Amount</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lastRenderedPageBreak/>
              <w:t>1</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before tax</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30,969,890,997</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2</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Corporate income tax</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6,088,740,845</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3</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after tax</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24,881,150,152</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4</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Dividend payment </w:t>
            </w:r>
            <w:r w:rsidRPr="00EB1E4E">
              <w:rPr>
                <w:rFonts w:ascii="Arial" w:hAnsi="Arial" w:cs="Arial"/>
                <w:color w:val="010000"/>
                <w:sz w:val="20"/>
              </w:rPr>
              <w:t>2025</w:t>
            </w:r>
            <w:r w:rsidRPr="00EB1E4E">
              <w:rPr>
                <w:rFonts w:ascii="Arial" w:hAnsi="Arial" w:cs="Arial"/>
                <w:color w:val="010000"/>
                <w:sz w:val="20"/>
              </w:rPr>
              <w:t xml:space="preserve"> (</w:t>
            </w:r>
            <w:r w:rsidRPr="00EB1E4E">
              <w:rPr>
                <w:rFonts w:ascii="Arial" w:hAnsi="Arial" w:cs="Arial"/>
                <w:color w:val="010000"/>
                <w:sz w:val="20"/>
              </w:rPr>
              <w:t>20</w:t>
            </w:r>
            <w:r w:rsidRPr="00EB1E4E">
              <w:rPr>
                <w:rFonts w:ascii="Arial" w:hAnsi="Arial" w:cs="Arial"/>
                <w:color w:val="010000"/>
                <w:sz w:val="20"/>
              </w:rPr>
              <w:t>% of charter capital)</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18,000,000,000</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5</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Appropriation for investment and development fund (</w:t>
            </w:r>
            <w:r w:rsidRPr="00EB1E4E">
              <w:rPr>
                <w:rFonts w:ascii="Arial" w:hAnsi="Arial" w:cs="Arial"/>
                <w:color w:val="010000"/>
                <w:sz w:val="20"/>
              </w:rPr>
              <w:t>16.66</w:t>
            </w:r>
            <w:r w:rsidRPr="00EB1E4E">
              <w:rPr>
                <w:rFonts w:ascii="Arial" w:hAnsi="Arial" w:cs="Arial"/>
                <w:color w:val="010000"/>
                <w:sz w:val="20"/>
              </w:rPr>
              <w:t>% of profit after tax)</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4,144,235,152</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6</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Appropriation for bonus and welfare fund (</w:t>
            </w:r>
            <w:r w:rsidRPr="00EB1E4E">
              <w:rPr>
                <w:rFonts w:ascii="Arial" w:hAnsi="Arial" w:cs="Arial"/>
                <w:color w:val="010000"/>
                <w:sz w:val="20"/>
              </w:rPr>
              <w:t>10</w:t>
            </w:r>
            <w:r w:rsidRPr="00EB1E4E">
              <w:rPr>
                <w:rFonts w:ascii="Arial" w:hAnsi="Arial" w:cs="Arial"/>
                <w:color w:val="010000"/>
                <w:sz w:val="20"/>
              </w:rPr>
              <w:t>% of profit after tax)</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2,488,115</w:t>
            </w:r>
            <w:r w:rsidR="00FB78BD" w:rsidRPr="00EB1E4E">
              <w:rPr>
                <w:rFonts w:ascii="Arial" w:hAnsi="Arial" w:cs="Arial"/>
                <w:color w:val="010000"/>
                <w:sz w:val="20"/>
              </w:rPr>
              <w:t>,</w:t>
            </w:r>
            <w:r w:rsidRPr="00EB1E4E">
              <w:rPr>
                <w:rFonts w:ascii="Arial" w:hAnsi="Arial" w:cs="Arial"/>
                <w:color w:val="010000"/>
                <w:sz w:val="20"/>
              </w:rPr>
              <w:t>000</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7</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Appropriation for bonus and welfare fund (</w:t>
            </w:r>
            <w:r w:rsidRPr="00EB1E4E">
              <w:rPr>
                <w:rFonts w:ascii="Arial" w:hAnsi="Arial" w:cs="Arial"/>
                <w:color w:val="010000"/>
                <w:sz w:val="20"/>
              </w:rPr>
              <w:t>1</w:t>
            </w:r>
            <w:r w:rsidRPr="00EB1E4E">
              <w:rPr>
                <w:rFonts w:ascii="Arial" w:hAnsi="Arial" w:cs="Arial"/>
                <w:color w:val="010000"/>
                <w:sz w:val="20"/>
              </w:rPr>
              <w:t>% of profit after tax) (Exceeding the plan)</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248,800,000</w:t>
            </w:r>
          </w:p>
        </w:tc>
      </w:tr>
      <w:tr w:rsidR="006D6D36" w:rsidRPr="00EB1E4E" w:rsidTr="00EB1E4E">
        <w:tc>
          <w:tcPr>
            <w:tcW w:w="310"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8</w:t>
            </w:r>
          </w:p>
        </w:tc>
        <w:tc>
          <w:tcPr>
            <w:tcW w:w="3003"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Profit retained for the following year</w:t>
            </w:r>
            <w:r w:rsidRPr="00EB1E4E">
              <w:rPr>
                <w:rFonts w:ascii="Arial" w:hAnsi="Arial" w:cs="Arial"/>
                <w:color w:val="010000"/>
                <w:sz w:val="20"/>
              </w:rPr>
              <w:t>:</w:t>
            </w:r>
          </w:p>
        </w:tc>
        <w:tc>
          <w:tcPr>
            <w:tcW w:w="1687" w:type="pct"/>
            <w:shd w:val="clear" w:color="auto" w:fill="auto"/>
            <w:tcMar>
              <w:top w:w="0" w:type="dxa"/>
              <w:bottom w:w="0" w:type="dxa"/>
            </w:tcMar>
            <w:vAlign w:val="center"/>
          </w:tcPr>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VND</w:t>
            </w:r>
            <w:r w:rsidRPr="00EB1E4E">
              <w:rPr>
                <w:rFonts w:ascii="Arial" w:hAnsi="Arial" w:cs="Arial"/>
                <w:color w:val="010000"/>
                <w:sz w:val="20"/>
              </w:rPr>
              <w:t>0</w:t>
            </w:r>
          </w:p>
        </w:tc>
      </w:tr>
    </w:tbl>
    <w:p w:rsidR="006D6D36" w:rsidRPr="00EB1E4E" w:rsidRDefault="00EB1E4E" w:rsidP="00EB1E4E">
      <w:pPr>
        <w:numPr>
          <w:ilvl w:val="0"/>
          <w:numId w:val="9"/>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B1E4E">
        <w:rPr>
          <w:rFonts w:ascii="Arial" w:hAnsi="Arial" w:cs="Arial"/>
          <w:color w:val="010000"/>
          <w:sz w:val="20"/>
        </w:rPr>
        <w:t xml:space="preserve">Remuneration of the Board of Directors and the Supervisory Board in </w:t>
      </w:r>
      <w:r w:rsidRPr="00EB1E4E">
        <w:rPr>
          <w:rFonts w:ascii="Arial" w:hAnsi="Arial" w:cs="Arial"/>
          <w:color w:val="010000"/>
          <w:sz w:val="20"/>
        </w:rPr>
        <w:t>2026:</w:t>
      </w:r>
    </w:p>
    <w:p w:rsidR="006D6D36" w:rsidRPr="00EB1E4E" w:rsidRDefault="00EB1E4E" w:rsidP="00EB1E4E">
      <w:pPr>
        <w:numPr>
          <w:ilvl w:val="0"/>
          <w:numId w:val="2"/>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B1E4E">
        <w:rPr>
          <w:rFonts w:ascii="Arial" w:hAnsi="Arial" w:cs="Arial"/>
          <w:color w:val="010000"/>
          <w:sz w:val="20"/>
        </w:rPr>
        <w:t>Remuneration of Board of Directors</w:t>
      </w:r>
      <w:r w:rsidRPr="00EB1E4E">
        <w:rPr>
          <w:rFonts w:ascii="Arial" w:hAnsi="Arial" w:cs="Arial"/>
          <w:color w:val="010000"/>
          <w:sz w:val="20"/>
        </w:rPr>
        <w:t>:</w:t>
      </w:r>
    </w:p>
    <w:p w:rsidR="006D6D36" w:rsidRPr="00EB1E4E" w:rsidRDefault="00EB1E4E" w:rsidP="00EB1E4E">
      <w:pPr>
        <w:numPr>
          <w:ilvl w:val="0"/>
          <w:numId w:val="5"/>
        </w:numPr>
        <w:pBdr>
          <w:top w:val="nil"/>
          <w:left w:val="nil"/>
          <w:bottom w:val="nil"/>
          <w:right w:val="nil"/>
          <w:between w:val="nil"/>
        </w:pBdr>
        <w:tabs>
          <w:tab w:val="left" w:pos="432"/>
          <w:tab w:val="left" w:pos="1561"/>
        </w:tabs>
        <w:spacing w:after="120" w:line="360" w:lineRule="auto"/>
        <w:rPr>
          <w:rFonts w:ascii="Arial" w:eastAsia="Arial" w:hAnsi="Arial" w:cs="Arial"/>
          <w:color w:val="010000"/>
          <w:sz w:val="20"/>
          <w:szCs w:val="20"/>
        </w:rPr>
      </w:pPr>
      <w:r w:rsidRPr="00EB1E4E">
        <w:rPr>
          <w:rFonts w:ascii="Arial" w:hAnsi="Arial" w:cs="Arial"/>
          <w:color w:val="010000"/>
          <w:sz w:val="20"/>
        </w:rPr>
        <w:t>Chair of the Board of Directors</w:t>
      </w:r>
      <w:r w:rsidRPr="00EB1E4E">
        <w:rPr>
          <w:rFonts w:ascii="Arial" w:hAnsi="Arial" w:cs="Arial"/>
          <w:color w:val="010000"/>
          <w:sz w:val="20"/>
        </w:rPr>
        <w:t>:</w:t>
      </w:r>
      <w:r w:rsidRPr="00EB1E4E">
        <w:rPr>
          <w:rFonts w:ascii="Arial" w:hAnsi="Arial" w:cs="Arial"/>
          <w:color w:val="010000"/>
          <w:sz w:val="20"/>
        </w:rPr>
        <w:t xml:space="preserve"> VND</w:t>
      </w:r>
      <w:r w:rsidRPr="00EB1E4E">
        <w:rPr>
          <w:rFonts w:ascii="Arial" w:hAnsi="Arial" w:cs="Arial"/>
          <w:color w:val="010000"/>
          <w:sz w:val="20"/>
        </w:rPr>
        <w:t>10,000,000</w:t>
      </w:r>
      <w:r w:rsidRPr="00EB1E4E">
        <w:rPr>
          <w:rFonts w:ascii="Arial" w:hAnsi="Arial" w:cs="Arial"/>
          <w:color w:val="010000"/>
          <w:sz w:val="20"/>
        </w:rPr>
        <w:t>/month;</w:t>
      </w:r>
    </w:p>
    <w:p w:rsidR="006D6D36" w:rsidRPr="00EB1E4E" w:rsidRDefault="00EB1E4E" w:rsidP="00EB1E4E">
      <w:pPr>
        <w:numPr>
          <w:ilvl w:val="0"/>
          <w:numId w:val="5"/>
        </w:numPr>
        <w:pBdr>
          <w:top w:val="nil"/>
          <w:left w:val="nil"/>
          <w:bottom w:val="nil"/>
          <w:right w:val="nil"/>
          <w:between w:val="nil"/>
        </w:pBdr>
        <w:tabs>
          <w:tab w:val="left" w:pos="432"/>
          <w:tab w:val="left" w:pos="1561"/>
        </w:tabs>
        <w:spacing w:after="120" w:line="360" w:lineRule="auto"/>
        <w:rPr>
          <w:rFonts w:ascii="Arial" w:eastAsia="Arial" w:hAnsi="Arial" w:cs="Arial"/>
          <w:color w:val="010000"/>
          <w:sz w:val="20"/>
          <w:szCs w:val="20"/>
        </w:rPr>
      </w:pPr>
      <w:r w:rsidRPr="00EB1E4E">
        <w:rPr>
          <w:rFonts w:ascii="Arial" w:hAnsi="Arial" w:cs="Arial"/>
          <w:color w:val="010000"/>
          <w:sz w:val="20"/>
        </w:rPr>
        <w:t>Each member of the Board of Directors</w:t>
      </w:r>
      <w:r w:rsidRPr="00EB1E4E">
        <w:rPr>
          <w:rFonts w:ascii="Arial" w:hAnsi="Arial" w:cs="Arial"/>
          <w:color w:val="010000"/>
          <w:sz w:val="20"/>
        </w:rPr>
        <w:t>:</w:t>
      </w:r>
      <w:r w:rsidRPr="00EB1E4E">
        <w:rPr>
          <w:rFonts w:ascii="Arial" w:hAnsi="Arial" w:cs="Arial"/>
          <w:color w:val="010000"/>
          <w:sz w:val="20"/>
        </w:rPr>
        <w:t xml:space="preserve"> VND</w:t>
      </w:r>
      <w:r w:rsidRPr="00EB1E4E">
        <w:rPr>
          <w:rFonts w:ascii="Arial" w:hAnsi="Arial" w:cs="Arial"/>
          <w:color w:val="010000"/>
          <w:sz w:val="20"/>
        </w:rPr>
        <w:t>8,000,000</w:t>
      </w:r>
      <w:r w:rsidRPr="00EB1E4E">
        <w:rPr>
          <w:rFonts w:ascii="Arial" w:hAnsi="Arial" w:cs="Arial"/>
          <w:color w:val="010000"/>
          <w:sz w:val="20"/>
        </w:rPr>
        <w:t>/month</w:t>
      </w:r>
    </w:p>
    <w:p w:rsidR="006D6D36" w:rsidRPr="00EB1E4E" w:rsidRDefault="00EB1E4E" w:rsidP="00EB1E4E">
      <w:pPr>
        <w:numPr>
          <w:ilvl w:val="0"/>
          <w:numId w:val="5"/>
        </w:numPr>
        <w:pBdr>
          <w:top w:val="nil"/>
          <w:left w:val="nil"/>
          <w:bottom w:val="nil"/>
          <w:right w:val="nil"/>
          <w:between w:val="nil"/>
        </w:pBdr>
        <w:tabs>
          <w:tab w:val="left" w:pos="432"/>
          <w:tab w:val="left" w:pos="1561"/>
        </w:tabs>
        <w:spacing w:after="120" w:line="360" w:lineRule="auto"/>
        <w:rPr>
          <w:rFonts w:ascii="Arial" w:eastAsia="Arial" w:hAnsi="Arial" w:cs="Arial"/>
          <w:color w:val="010000"/>
          <w:sz w:val="20"/>
          <w:szCs w:val="20"/>
        </w:rPr>
      </w:pPr>
      <w:r w:rsidRPr="00EB1E4E">
        <w:rPr>
          <w:rFonts w:ascii="Arial" w:hAnsi="Arial" w:cs="Arial"/>
          <w:color w:val="010000"/>
          <w:sz w:val="20"/>
        </w:rPr>
        <w:t>The Secretariat of the Board of Directors</w:t>
      </w:r>
      <w:r w:rsidRPr="00EB1E4E">
        <w:rPr>
          <w:rFonts w:ascii="Arial" w:hAnsi="Arial" w:cs="Arial"/>
          <w:color w:val="010000"/>
          <w:sz w:val="20"/>
        </w:rPr>
        <w:t>:</w:t>
      </w:r>
      <w:r w:rsidRPr="00EB1E4E">
        <w:rPr>
          <w:rFonts w:ascii="Arial" w:hAnsi="Arial" w:cs="Arial"/>
          <w:color w:val="010000"/>
          <w:sz w:val="20"/>
        </w:rPr>
        <w:t xml:space="preserve"> VND</w:t>
      </w:r>
      <w:r w:rsidRPr="00EB1E4E">
        <w:rPr>
          <w:rFonts w:ascii="Arial" w:hAnsi="Arial" w:cs="Arial"/>
          <w:color w:val="010000"/>
          <w:sz w:val="20"/>
        </w:rPr>
        <w:t>5,000,000</w:t>
      </w:r>
      <w:r w:rsidRPr="00EB1E4E">
        <w:rPr>
          <w:rFonts w:ascii="Arial" w:hAnsi="Arial" w:cs="Arial"/>
          <w:color w:val="010000"/>
          <w:sz w:val="20"/>
        </w:rPr>
        <w:t>/month</w:t>
      </w:r>
    </w:p>
    <w:p w:rsidR="006D6D36" w:rsidRPr="00EB1E4E" w:rsidRDefault="00EB1E4E" w:rsidP="00EB1E4E">
      <w:pPr>
        <w:numPr>
          <w:ilvl w:val="0"/>
          <w:numId w:val="5"/>
        </w:numPr>
        <w:pBdr>
          <w:top w:val="nil"/>
          <w:left w:val="nil"/>
          <w:bottom w:val="nil"/>
          <w:right w:val="nil"/>
          <w:between w:val="nil"/>
        </w:pBdr>
        <w:tabs>
          <w:tab w:val="left" w:pos="432"/>
          <w:tab w:val="left" w:pos="1561"/>
        </w:tabs>
        <w:spacing w:after="120" w:line="360" w:lineRule="auto"/>
        <w:rPr>
          <w:rFonts w:ascii="Arial" w:eastAsia="Arial" w:hAnsi="Arial" w:cs="Arial"/>
          <w:color w:val="010000"/>
          <w:sz w:val="20"/>
          <w:szCs w:val="20"/>
        </w:rPr>
      </w:pPr>
      <w:r w:rsidRPr="00EB1E4E">
        <w:rPr>
          <w:rFonts w:ascii="Arial" w:hAnsi="Arial" w:cs="Arial"/>
          <w:color w:val="010000"/>
          <w:sz w:val="20"/>
        </w:rPr>
        <w:t>2</w:t>
      </w:r>
      <w:r w:rsidRPr="00EB1E4E">
        <w:rPr>
          <w:rFonts w:ascii="Arial" w:hAnsi="Arial" w:cs="Arial"/>
          <w:color w:val="010000"/>
          <w:sz w:val="20"/>
        </w:rPr>
        <w:t xml:space="preserve">% of Profit after tax in </w:t>
      </w:r>
      <w:r w:rsidRPr="00EB1E4E">
        <w:rPr>
          <w:rFonts w:ascii="Arial" w:hAnsi="Arial" w:cs="Arial"/>
          <w:color w:val="010000"/>
          <w:sz w:val="20"/>
        </w:rPr>
        <w:t>2026</w:t>
      </w:r>
      <w:r w:rsidRPr="00EB1E4E">
        <w:rPr>
          <w:rFonts w:ascii="Arial" w:hAnsi="Arial" w:cs="Arial"/>
          <w:color w:val="010000"/>
          <w:sz w:val="20"/>
        </w:rPr>
        <w:t>.</w:t>
      </w:r>
    </w:p>
    <w:p w:rsidR="006D6D36" w:rsidRPr="00EB1E4E" w:rsidRDefault="00EB1E4E" w:rsidP="00EB1E4E">
      <w:pPr>
        <w:numPr>
          <w:ilvl w:val="0"/>
          <w:numId w:val="1"/>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EB1E4E">
        <w:rPr>
          <w:rFonts w:ascii="Arial" w:hAnsi="Arial" w:cs="Arial"/>
          <w:color w:val="010000"/>
          <w:sz w:val="20"/>
        </w:rPr>
        <w:t>Remuneration of the Supervisory Board</w:t>
      </w:r>
      <w:r w:rsidRPr="00EB1E4E">
        <w:rPr>
          <w:rFonts w:ascii="Arial" w:hAnsi="Arial" w:cs="Arial"/>
          <w:color w:val="010000"/>
          <w:sz w:val="20"/>
        </w:rPr>
        <w:t>:</w:t>
      </w:r>
    </w:p>
    <w:p w:rsidR="006D6D36" w:rsidRPr="00EB1E4E" w:rsidRDefault="00EB1E4E" w:rsidP="00EB1E4E">
      <w:pPr>
        <w:numPr>
          <w:ilvl w:val="0"/>
          <w:numId w:val="5"/>
        </w:numPr>
        <w:pBdr>
          <w:top w:val="nil"/>
          <w:left w:val="nil"/>
          <w:bottom w:val="nil"/>
          <w:right w:val="nil"/>
          <w:between w:val="nil"/>
        </w:pBdr>
        <w:tabs>
          <w:tab w:val="left" w:pos="432"/>
          <w:tab w:val="left" w:pos="1561"/>
        </w:tabs>
        <w:spacing w:after="120" w:line="360" w:lineRule="auto"/>
        <w:rPr>
          <w:rFonts w:ascii="Arial" w:eastAsia="Arial" w:hAnsi="Arial" w:cs="Arial"/>
          <w:color w:val="010000"/>
          <w:sz w:val="20"/>
          <w:szCs w:val="20"/>
        </w:rPr>
      </w:pPr>
      <w:r w:rsidRPr="00EB1E4E">
        <w:rPr>
          <w:rFonts w:ascii="Arial" w:hAnsi="Arial" w:cs="Arial"/>
          <w:color w:val="010000"/>
          <w:sz w:val="20"/>
        </w:rPr>
        <w:t>Chief of the Supervisory Board</w:t>
      </w:r>
      <w:r w:rsidRPr="00EB1E4E">
        <w:rPr>
          <w:rFonts w:ascii="Arial" w:hAnsi="Arial" w:cs="Arial"/>
          <w:color w:val="010000"/>
          <w:sz w:val="20"/>
        </w:rPr>
        <w:t>:</w:t>
      </w:r>
      <w:r w:rsidRPr="00EB1E4E">
        <w:rPr>
          <w:rFonts w:ascii="Arial" w:hAnsi="Arial" w:cs="Arial"/>
          <w:color w:val="010000"/>
          <w:sz w:val="20"/>
        </w:rPr>
        <w:t xml:space="preserve"> VND</w:t>
      </w:r>
      <w:r w:rsidRPr="00EB1E4E">
        <w:rPr>
          <w:rFonts w:ascii="Arial" w:hAnsi="Arial" w:cs="Arial"/>
          <w:color w:val="010000"/>
          <w:sz w:val="20"/>
        </w:rPr>
        <w:t>8,000,000</w:t>
      </w:r>
      <w:r w:rsidRPr="00EB1E4E">
        <w:rPr>
          <w:rFonts w:ascii="Arial" w:hAnsi="Arial" w:cs="Arial"/>
          <w:color w:val="010000"/>
          <w:sz w:val="20"/>
        </w:rPr>
        <w:t>/month</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Each member of the Supervisory Board</w:t>
      </w:r>
      <w:r w:rsidRPr="00EB1E4E">
        <w:rPr>
          <w:rFonts w:ascii="Arial" w:hAnsi="Arial" w:cs="Arial"/>
          <w:color w:val="010000"/>
          <w:sz w:val="20"/>
        </w:rPr>
        <w:t>:</w:t>
      </w:r>
      <w:r w:rsidRPr="00EB1E4E">
        <w:rPr>
          <w:rFonts w:ascii="Arial" w:hAnsi="Arial" w:cs="Arial"/>
          <w:color w:val="010000"/>
          <w:sz w:val="20"/>
        </w:rPr>
        <w:t xml:space="preserve"> VND</w:t>
      </w:r>
      <w:r w:rsidRPr="00EB1E4E">
        <w:rPr>
          <w:rFonts w:ascii="Arial" w:hAnsi="Arial" w:cs="Arial"/>
          <w:color w:val="010000"/>
          <w:sz w:val="20"/>
        </w:rPr>
        <w:t>6,000,000</w:t>
      </w:r>
      <w:r w:rsidRPr="00EB1E4E">
        <w:rPr>
          <w:rFonts w:ascii="Arial" w:hAnsi="Arial" w:cs="Arial"/>
          <w:color w:val="010000"/>
          <w:sz w:val="20"/>
        </w:rPr>
        <w:t xml:space="preserve">/month; </w:t>
      </w:r>
      <w:r w:rsidRPr="00EB1E4E">
        <w:rPr>
          <w:rFonts w:ascii="Arial" w:hAnsi="Arial" w:cs="Arial"/>
          <w:color w:val="010000"/>
          <w:sz w:val="20"/>
        </w:rPr>
        <w:t>1</w:t>
      </w:r>
      <w:r w:rsidRPr="00EB1E4E">
        <w:rPr>
          <w:rFonts w:ascii="Arial" w:hAnsi="Arial" w:cs="Arial"/>
          <w:color w:val="010000"/>
          <w:sz w:val="20"/>
        </w:rPr>
        <w:t xml:space="preserve">% of profit after tax in </w:t>
      </w:r>
      <w:r w:rsidRPr="00EB1E4E">
        <w:rPr>
          <w:rFonts w:ascii="Arial" w:hAnsi="Arial" w:cs="Arial"/>
          <w:color w:val="010000"/>
          <w:sz w:val="20"/>
        </w:rPr>
        <w:t>2026</w:t>
      </w:r>
      <w:r w:rsidRPr="00EB1E4E">
        <w:rPr>
          <w:rFonts w:ascii="Arial" w:hAnsi="Arial" w:cs="Arial"/>
          <w:color w:val="010000"/>
          <w:sz w:val="20"/>
        </w:rPr>
        <w:t>.</w:t>
      </w:r>
    </w:p>
    <w:p w:rsidR="006D6D36" w:rsidRPr="00EB1E4E" w:rsidRDefault="00EB1E4E" w:rsidP="00EB1E4E">
      <w:pPr>
        <w:keepNext/>
        <w:numPr>
          <w:ilvl w:val="0"/>
          <w:numId w:val="6"/>
        </w:numPr>
        <w:pBdr>
          <w:top w:val="nil"/>
          <w:left w:val="nil"/>
          <w:bottom w:val="nil"/>
          <w:right w:val="nil"/>
          <w:between w:val="nil"/>
        </w:pBdr>
        <w:tabs>
          <w:tab w:val="left" w:pos="366"/>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On approving the selection of an audit company for the Financial Statements </w:t>
      </w:r>
      <w:r w:rsidRPr="00EB1E4E">
        <w:rPr>
          <w:rFonts w:ascii="Arial" w:hAnsi="Arial" w:cs="Arial"/>
          <w:color w:val="010000"/>
          <w:sz w:val="20"/>
        </w:rPr>
        <w:t>2026</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The Board of Directors approved the list of audit companies and authorized the Board of Directors to select one of the following audit companies to conduct the audit of the Fi</w:t>
      </w:r>
      <w:r w:rsidRPr="00EB1E4E">
        <w:rPr>
          <w:rFonts w:ascii="Arial" w:hAnsi="Arial" w:cs="Arial"/>
          <w:color w:val="010000"/>
          <w:sz w:val="20"/>
        </w:rPr>
        <w:t xml:space="preserve">nancial Statements </w:t>
      </w:r>
      <w:r w:rsidRPr="00EB1E4E">
        <w:rPr>
          <w:rFonts w:ascii="Arial" w:hAnsi="Arial" w:cs="Arial"/>
          <w:color w:val="010000"/>
          <w:sz w:val="20"/>
        </w:rPr>
        <w:t>2026:</w:t>
      </w:r>
    </w:p>
    <w:p w:rsidR="006D6D36" w:rsidRPr="00EB1E4E" w:rsidRDefault="00EB1E4E" w:rsidP="00EB1E4E">
      <w:pPr>
        <w:numPr>
          <w:ilvl w:val="0"/>
          <w:numId w:val="7"/>
        </w:numPr>
        <w:pBdr>
          <w:top w:val="nil"/>
          <w:left w:val="nil"/>
          <w:bottom w:val="nil"/>
          <w:right w:val="nil"/>
          <w:between w:val="nil"/>
        </w:pBdr>
        <w:tabs>
          <w:tab w:val="left" w:pos="432"/>
          <w:tab w:val="left" w:pos="1284"/>
        </w:tabs>
        <w:spacing w:after="120" w:line="360" w:lineRule="auto"/>
        <w:rPr>
          <w:rFonts w:ascii="Arial" w:eastAsia="Arial" w:hAnsi="Arial" w:cs="Arial"/>
          <w:color w:val="010000"/>
          <w:sz w:val="20"/>
          <w:szCs w:val="20"/>
        </w:rPr>
      </w:pPr>
      <w:r w:rsidRPr="00EB1E4E">
        <w:rPr>
          <w:rFonts w:ascii="Arial" w:hAnsi="Arial" w:cs="Arial"/>
          <w:color w:val="010000"/>
          <w:sz w:val="20"/>
        </w:rPr>
        <w:t>Southern Auditing and Accounting Financial Consulting Services Company Limited</w:t>
      </w:r>
    </w:p>
    <w:p w:rsidR="006D6D36" w:rsidRPr="00EB1E4E" w:rsidRDefault="00EB1E4E" w:rsidP="00EB1E4E">
      <w:pPr>
        <w:numPr>
          <w:ilvl w:val="0"/>
          <w:numId w:val="7"/>
        </w:numPr>
        <w:pBdr>
          <w:top w:val="nil"/>
          <w:left w:val="nil"/>
          <w:bottom w:val="nil"/>
          <w:right w:val="nil"/>
          <w:between w:val="nil"/>
        </w:pBdr>
        <w:tabs>
          <w:tab w:val="left" w:pos="432"/>
          <w:tab w:val="left" w:pos="1309"/>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Viet Australia Auditing Ltd; </w:t>
      </w:r>
    </w:p>
    <w:p w:rsidR="006D6D36" w:rsidRPr="00EB1E4E" w:rsidRDefault="00EB1E4E" w:rsidP="00EB1E4E">
      <w:pPr>
        <w:numPr>
          <w:ilvl w:val="0"/>
          <w:numId w:val="7"/>
        </w:numPr>
        <w:pBdr>
          <w:top w:val="nil"/>
          <w:left w:val="nil"/>
          <w:bottom w:val="nil"/>
          <w:right w:val="nil"/>
          <w:between w:val="nil"/>
        </w:pBdr>
        <w:tabs>
          <w:tab w:val="left" w:pos="432"/>
          <w:tab w:val="left" w:pos="1309"/>
        </w:tabs>
        <w:spacing w:after="120" w:line="360" w:lineRule="auto"/>
        <w:rPr>
          <w:rFonts w:ascii="Arial" w:eastAsia="Arial" w:hAnsi="Arial" w:cs="Arial"/>
          <w:color w:val="010000"/>
          <w:sz w:val="20"/>
          <w:szCs w:val="20"/>
        </w:rPr>
      </w:pPr>
      <w:r w:rsidRPr="00EB1E4E">
        <w:rPr>
          <w:rFonts w:ascii="Arial" w:hAnsi="Arial" w:cs="Arial"/>
          <w:color w:val="010000"/>
          <w:sz w:val="20"/>
        </w:rPr>
        <w:t>CPA Vietnam Auditing Company Limited - HoChiMinh City Branch</w:t>
      </w:r>
    </w:p>
    <w:p w:rsidR="006D6D36" w:rsidRPr="00EB1E4E" w:rsidRDefault="00EB1E4E" w:rsidP="00EB1E4E">
      <w:pPr>
        <w:keepNext/>
        <w:numPr>
          <w:ilvl w:val="0"/>
          <w:numId w:val="6"/>
        </w:numPr>
        <w:pBdr>
          <w:top w:val="nil"/>
          <w:left w:val="nil"/>
          <w:bottom w:val="nil"/>
          <w:right w:val="nil"/>
          <w:between w:val="nil"/>
        </w:pBdr>
        <w:tabs>
          <w:tab w:val="left" w:pos="366"/>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Approve other documents at the General Meeting</w:t>
      </w:r>
      <w:r w:rsidRPr="00EB1E4E">
        <w:rPr>
          <w:rFonts w:ascii="Arial" w:hAnsi="Arial" w:cs="Arial"/>
          <w:color w:val="010000"/>
          <w:sz w:val="20"/>
        </w:rPr>
        <w:t>:</w:t>
      </w:r>
    </w:p>
    <w:p w:rsidR="006D6D36" w:rsidRPr="00EB1E4E" w:rsidRDefault="00EB1E4E" w:rsidP="00EB1E4E">
      <w:pPr>
        <w:numPr>
          <w:ilvl w:val="0"/>
          <w:numId w:val="8"/>
        </w:numPr>
        <w:pBdr>
          <w:top w:val="nil"/>
          <w:left w:val="nil"/>
          <w:bottom w:val="nil"/>
          <w:right w:val="nil"/>
          <w:between w:val="nil"/>
        </w:pBdr>
        <w:tabs>
          <w:tab w:val="left" w:pos="432"/>
          <w:tab w:val="left" w:pos="826"/>
        </w:tabs>
        <w:spacing w:after="120" w:line="360" w:lineRule="auto"/>
        <w:rPr>
          <w:rFonts w:ascii="Arial" w:eastAsia="Arial" w:hAnsi="Arial" w:cs="Arial"/>
          <w:color w:val="010000"/>
          <w:sz w:val="20"/>
          <w:szCs w:val="20"/>
        </w:rPr>
      </w:pPr>
      <w:r w:rsidRPr="00EB1E4E">
        <w:rPr>
          <w:rFonts w:ascii="Arial" w:hAnsi="Arial" w:cs="Arial"/>
          <w:color w:val="010000"/>
          <w:sz w:val="20"/>
        </w:rPr>
        <w:t>Invitation notice of the Meeting</w:t>
      </w:r>
    </w:p>
    <w:p w:rsidR="006D6D36" w:rsidRPr="00EB1E4E" w:rsidRDefault="00EB1E4E" w:rsidP="00EB1E4E">
      <w:pPr>
        <w:numPr>
          <w:ilvl w:val="0"/>
          <w:numId w:val="8"/>
        </w:numPr>
        <w:pBdr>
          <w:top w:val="nil"/>
          <w:left w:val="nil"/>
          <w:bottom w:val="nil"/>
          <w:right w:val="nil"/>
          <w:between w:val="nil"/>
        </w:pBdr>
        <w:tabs>
          <w:tab w:val="left" w:pos="432"/>
          <w:tab w:val="left" w:pos="826"/>
        </w:tabs>
        <w:spacing w:after="120" w:line="360" w:lineRule="auto"/>
        <w:rPr>
          <w:rFonts w:ascii="Arial" w:eastAsia="Arial" w:hAnsi="Arial" w:cs="Arial"/>
          <w:color w:val="010000"/>
          <w:sz w:val="20"/>
          <w:szCs w:val="20"/>
        </w:rPr>
      </w:pPr>
      <w:r w:rsidRPr="00EB1E4E">
        <w:rPr>
          <w:rFonts w:ascii="Arial" w:hAnsi="Arial" w:cs="Arial"/>
          <w:color w:val="010000"/>
          <w:sz w:val="20"/>
        </w:rPr>
        <w:t>Procedures of work and voting</w:t>
      </w:r>
    </w:p>
    <w:p w:rsidR="006D6D36" w:rsidRPr="00EB1E4E" w:rsidRDefault="00EB1E4E" w:rsidP="00EB1E4E">
      <w:pPr>
        <w:keepNext/>
        <w:numPr>
          <w:ilvl w:val="0"/>
          <w:numId w:val="6"/>
        </w:numPr>
        <w:pBdr>
          <w:top w:val="nil"/>
          <w:left w:val="nil"/>
          <w:bottom w:val="nil"/>
          <w:right w:val="nil"/>
          <w:between w:val="nil"/>
        </w:pBdr>
        <w:tabs>
          <w:tab w:val="left" w:pos="369"/>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Draft General Mandate </w:t>
      </w:r>
      <w:r w:rsidRPr="00EB1E4E">
        <w:rPr>
          <w:rFonts w:ascii="Arial" w:hAnsi="Arial" w:cs="Arial"/>
          <w:color w:val="010000"/>
          <w:sz w:val="20"/>
        </w:rPr>
        <w:t>2026</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The Board of Directors approved the draft General Mandate</w:t>
      </w:r>
    </w:p>
    <w:p w:rsidR="006D6D36" w:rsidRPr="00EB1E4E" w:rsidRDefault="00EB1E4E" w:rsidP="00EB1E4E">
      <w:pPr>
        <w:keepNext/>
        <w:numPr>
          <w:ilvl w:val="0"/>
          <w:numId w:val="6"/>
        </w:numPr>
        <w:pBdr>
          <w:top w:val="nil"/>
          <w:left w:val="nil"/>
          <w:bottom w:val="nil"/>
          <w:right w:val="nil"/>
          <w:between w:val="nil"/>
        </w:pBdr>
        <w:tabs>
          <w:tab w:val="left" w:pos="362"/>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lastRenderedPageBreak/>
        <w:t>Assign responsibilities for organizing the General Meeting of Shareholders and other matters</w:t>
      </w:r>
      <w:r w:rsidRPr="00EB1E4E">
        <w:rPr>
          <w:rFonts w:ascii="Arial" w:hAnsi="Arial" w:cs="Arial"/>
          <w:color w:val="010000"/>
          <w:sz w:val="20"/>
        </w:rPr>
        <w:t>:</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The Board of Directors agreed to assign responsibilities for implementation according to the detailed agenda of the General Meeting of Shareholders.</w:t>
      </w:r>
    </w:p>
    <w:p w:rsidR="006D6D36" w:rsidRPr="00EB1E4E" w:rsidRDefault="00EB1E4E" w:rsidP="00EB1E4E">
      <w:pPr>
        <w:keepNext/>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 xml:space="preserve">Article </w:t>
      </w:r>
      <w:r w:rsidRPr="00EB1E4E">
        <w:rPr>
          <w:rFonts w:ascii="Arial" w:hAnsi="Arial" w:cs="Arial"/>
          <w:color w:val="010000"/>
          <w:sz w:val="20"/>
        </w:rPr>
        <w:t>3:</w:t>
      </w:r>
      <w:r w:rsidRPr="00EB1E4E">
        <w:rPr>
          <w:rFonts w:ascii="Arial" w:hAnsi="Arial" w:cs="Arial"/>
          <w:color w:val="010000"/>
          <w:sz w:val="20"/>
        </w:rPr>
        <w:t xml:space="preserve"> This Resolution takes effect from the date of its signing.</w:t>
      </w:r>
    </w:p>
    <w:p w:rsidR="006D6D36" w:rsidRPr="00EB1E4E" w:rsidRDefault="00EB1E4E" w:rsidP="00EB1E4E">
      <w:pPr>
        <w:pBdr>
          <w:top w:val="nil"/>
          <w:left w:val="nil"/>
          <w:bottom w:val="nil"/>
          <w:right w:val="nil"/>
          <w:between w:val="nil"/>
        </w:pBdr>
        <w:tabs>
          <w:tab w:val="left" w:pos="432"/>
        </w:tabs>
        <w:spacing w:after="120" w:line="360" w:lineRule="auto"/>
        <w:rPr>
          <w:rFonts w:ascii="Arial" w:eastAsia="Arial" w:hAnsi="Arial" w:cs="Arial"/>
          <w:color w:val="010000"/>
          <w:sz w:val="20"/>
          <w:szCs w:val="20"/>
        </w:rPr>
      </w:pPr>
      <w:r w:rsidRPr="00EB1E4E">
        <w:rPr>
          <w:rFonts w:ascii="Arial" w:hAnsi="Arial" w:cs="Arial"/>
          <w:color w:val="010000"/>
          <w:sz w:val="20"/>
        </w:rPr>
        <w:t>Members of the Board of Directors, the Board of Management and relevant Departments of Dong Nai Brick And Tile Corporation are responsible for implementing this Resolution.</w:t>
      </w:r>
      <w:bookmarkEnd w:id="0"/>
    </w:p>
    <w:sectPr w:rsidR="006D6D36" w:rsidRPr="00EB1E4E" w:rsidSect="00EB1E4E">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80EF8F80-ED88-4438-A571-E9D533A9E3B3}"/>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charset w:val="00"/>
    <w:family w:val="auto"/>
    <w:pitch w:val="default"/>
    <w:embedRegular r:id="rId2" w:fontKey="{191BB168-5910-411D-A0E4-3CC2FEF818A2}"/>
    <w:embedBold r:id="rId3" w:fontKey="{BB9CD269-51ED-4B59-AAF2-4C9DA6C5A4C7}"/>
  </w:font>
  <w:font w:name="Georgia">
    <w:panose1 w:val="02040502050405020303"/>
    <w:charset w:val="00"/>
    <w:family w:val="roman"/>
    <w:pitch w:val="variable"/>
    <w:sig w:usb0="00000287" w:usb1="00000000" w:usb2="00000000" w:usb3="00000000" w:csb0="0000009F" w:csb1="00000000"/>
    <w:embedItalic r:id="rId4" w:fontKey="{52ECCAA7-7E35-410B-B9B8-4D860B858E0F}"/>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3128"/>
    <w:multiLevelType w:val="multilevel"/>
    <w:tmpl w:val="DF5208BA"/>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ED5DC6"/>
    <w:multiLevelType w:val="multilevel"/>
    <w:tmpl w:val="3780A5D0"/>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9D6D1D"/>
    <w:multiLevelType w:val="multilevel"/>
    <w:tmpl w:val="5D12CFEC"/>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A9443C7"/>
    <w:multiLevelType w:val="multilevel"/>
    <w:tmpl w:val="DE062C86"/>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8B72423"/>
    <w:multiLevelType w:val="multilevel"/>
    <w:tmpl w:val="340C1FB8"/>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3BB4C21"/>
    <w:multiLevelType w:val="multilevel"/>
    <w:tmpl w:val="AA28730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4968685C"/>
    <w:multiLevelType w:val="multilevel"/>
    <w:tmpl w:val="AA02A3F6"/>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23351E"/>
    <w:multiLevelType w:val="multilevel"/>
    <w:tmpl w:val="0126699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9325247"/>
    <w:multiLevelType w:val="hybridMultilevel"/>
    <w:tmpl w:val="5BCE864A"/>
    <w:lvl w:ilvl="0" w:tplc="D1C61D1A">
      <w:start w:val="1"/>
      <w:numFmt w:val="bullet"/>
      <w:lvlText w:val="-"/>
      <w:lvlJc w:val="left"/>
      <w:pPr>
        <w:ind w:left="720" w:hanging="360"/>
      </w:pPr>
      <w:rPr>
        <w:rFonts w:ascii="Arial" w:hAnsi="Arial" w:hint="default"/>
        <w:b w:val="0"/>
        <w:i w:val="0"/>
        <w:sz w:val="20"/>
      </w:rPr>
    </w:lvl>
    <w:lvl w:ilvl="1" w:tplc="1BA4BF5A" w:tentative="1">
      <w:start w:val="1"/>
      <w:numFmt w:val="bullet"/>
      <w:lvlText w:val="o"/>
      <w:lvlJc w:val="left"/>
      <w:pPr>
        <w:ind w:left="1440" w:hanging="360"/>
      </w:pPr>
      <w:rPr>
        <w:rFonts w:ascii="Courier New" w:hAnsi="Courier New" w:cs="Courier New" w:hint="default"/>
        <w:b w:val="0"/>
        <w:i w:val="0"/>
        <w:sz w:val="20"/>
      </w:rPr>
    </w:lvl>
    <w:lvl w:ilvl="2" w:tplc="4BC67698"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4E20E5"/>
    <w:multiLevelType w:val="multilevel"/>
    <w:tmpl w:val="5D169D9E"/>
    <w:lvl w:ilvl="0">
      <w:start w:val="5"/>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7"/>
  </w:num>
  <w:num w:numId="3">
    <w:abstractNumId w:val="6"/>
  </w:num>
  <w:num w:numId="4">
    <w:abstractNumId w:val="3"/>
  </w:num>
  <w:num w:numId="5">
    <w:abstractNumId w:val="5"/>
  </w:num>
  <w:num w:numId="6">
    <w:abstractNumId w:val="9"/>
  </w:num>
  <w:num w:numId="7">
    <w:abstractNumId w:val="2"/>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D36"/>
    <w:rsid w:val="006D6D36"/>
    <w:rsid w:val="00EB1E4E"/>
    <w:rsid w:val="00FB7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70875"/>
  <w15:docId w15:val="{6CCD492C-474E-4329-8B2A-47A7D2A16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Bodytext5">
    <w:name w:val="Body text (5)_"/>
    <w:basedOn w:val="DefaultParagraphFont"/>
    <w:link w:val="Bodytext50"/>
    <w:rPr>
      <w:rFonts w:ascii="Times New Roman" w:eastAsia="Times New Roman" w:hAnsi="Times New Roman" w:cs="Times New Roman"/>
      <w:b w:val="0"/>
      <w:bCs w:val="0"/>
      <w:i w:val="0"/>
      <w:iCs w:val="0"/>
      <w:smallCaps w:val="0"/>
      <w:strike w:val="0"/>
      <w:color w:val="C9172F"/>
      <w:sz w:val="14"/>
      <w:szCs w:val="14"/>
      <w:u w:val="none"/>
      <w:shd w:val="clear" w:color="auto" w:fill="auto"/>
    </w:rPr>
  </w:style>
  <w:style w:type="character" w:customStyle="1" w:styleId="Bodytext4">
    <w:name w:val="Body text (4)_"/>
    <w:basedOn w:val="DefaultParagraphFont"/>
    <w:link w:val="Bodytext40"/>
    <w:rPr>
      <w:rFonts w:ascii="Arial" w:eastAsia="Arial" w:hAnsi="Arial" w:cs="Arial"/>
      <w:b w:val="0"/>
      <w:bCs w:val="0"/>
      <w:i w:val="0"/>
      <w:iCs w:val="0"/>
      <w:smallCaps w:val="0"/>
      <w:strike w:val="0"/>
      <w:color w:val="C9172F"/>
      <w:sz w:val="20"/>
      <w:szCs w:val="20"/>
      <w:u w:val="none"/>
      <w:shd w:val="clear" w:color="auto" w:fill="auto"/>
    </w:rPr>
  </w:style>
  <w:style w:type="character" w:customStyle="1" w:styleId="Heading30">
    <w:name w:val="Heading #3_"/>
    <w:basedOn w:val="DefaultParagraphFont"/>
    <w:link w:val="Heading31"/>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30"/>
      <w:szCs w:val="30"/>
      <w:u w:val="none"/>
      <w:shd w:val="clear" w:color="auto" w:fill="auto"/>
    </w:rPr>
  </w:style>
  <w:style w:type="character" w:customStyle="1" w:styleId="Heading40">
    <w:name w:val="Heading #4_"/>
    <w:basedOn w:val="DefaultParagraphFont"/>
    <w:link w:val="Heading41"/>
    <w:rPr>
      <w:rFonts w:ascii="Times New Roman" w:eastAsia="Times New Roman" w:hAnsi="Times New Roman" w:cs="Times New Roman"/>
      <w:b/>
      <w:bCs/>
      <w:i w:val="0"/>
      <w:iCs w:val="0"/>
      <w:smallCaps w:val="0"/>
      <w:strike w:val="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character" w:customStyle="1" w:styleId="Bodytext6">
    <w:name w:val="Body text (6)_"/>
    <w:basedOn w:val="DefaultParagraphFont"/>
    <w:link w:val="Bodytext60"/>
    <w:rPr>
      <w:rFonts w:ascii="Arial" w:eastAsia="Arial" w:hAnsi="Arial" w:cs="Arial"/>
      <w:b w:val="0"/>
      <w:bCs w:val="0"/>
      <w:i w:val="0"/>
      <w:iCs w:val="0"/>
      <w:smallCaps w:val="0"/>
      <w:strike w:val="0"/>
      <w:sz w:val="50"/>
      <w:szCs w:val="50"/>
      <w:u w:val="none"/>
      <w:shd w:val="clear" w:color="auto" w:fill="auto"/>
    </w:rPr>
  </w:style>
  <w:style w:type="character" w:customStyle="1" w:styleId="Heading10">
    <w:name w:val="Heading #1_"/>
    <w:basedOn w:val="DefaultParagraphFont"/>
    <w:link w:val="Heading11"/>
    <w:rPr>
      <w:rFonts w:ascii="Arial" w:eastAsia="Arial" w:hAnsi="Arial" w:cs="Arial"/>
      <w:b w:val="0"/>
      <w:bCs w:val="0"/>
      <w:i w:val="0"/>
      <w:iCs w:val="0"/>
      <w:smallCaps w:val="0"/>
      <w:strike w:val="0"/>
      <w:sz w:val="50"/>
      <w:szCs w:val="50"/>
      <w:u w:val="none"/>
      <w:shd w:val="clear" w:color="auto" w:fill="auto"/>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17"/>
      <w:szCs w:val="17"/>
      <w:u w:val="none"/>
      <w:shd w:val="clear" w:color="auto" w:fill="auto"/>
    </w:rPr>
  </w:style>
  <w:style w:type="paragraph" w:styleId="BodyText">
    <w:name w:val="Body Text"/>
    <w:link w:val="BodyTextChar"/>
    <w:qFormat/>
    <w:pPr>
      <w:spacing w:line="262" w:lineRule="auto"/>
      <w:ind w:firstLine="20"/>
    </w:pPr>
    <w:rPr>
      <w:rFonts w:ascii="Times New Roman" w:eastAsia="Times New Roman" w:hAnsi="Times New Roman" w:cs="Times New Roman"/>
    </w:rPr>
  </w:style>
  <w:style w:type="paragraph" w:customStyle="1" w:styleId="Bodytext50">
    <w:name w:val="Body text (5)"/>
    <w:link w:val="Bodytext5"/>
    <w:pPr>
      <w:jc w:val="right"/>
    </w:pPr>
    <w:rPr>
      <w:rFonts w:ascii="Times New Roman" w:eastAsia="Times New Roman" w:hAnsi="Times New Roman" w:cs="Times New Roman"/>
      <w:color w:val="C9172F"/>
      <w:sz w:val="14"/>
      <w:szCs w:val="14"/>
    </w:rPr>
  </w:style>
  <w:style w:type="paragraph" w:customStyle="1" w:styleId="Bodytext40">
    <w:name w:val="Body text (4)"/>
    <w:link w:val="Bodytext4"/>
    <w:pPr>
      <w:spacing w:line="276" w:lineRule="auto"/>
      <w:jc w:val="center"/>
    </w:pPr>
    <w:rPr>
      <w:rFonts w:ascii="Arial" w:eastAsia="Arial" w:hAnsi="Arial" w:cs="Arial"/>
      <w:color w:val="C9172F"/>
      <w:sz w:val="20"/>
      <w:szCs w:val="20"/>
    </w:rPr>
  </w:style>
  <w:style w:type="paragraph" w:customStyle="1" w:styleId="Heading31">
    <w:name w:val="Heading #3"/>
    <w:link w:val="Heading30"/>
    <w:pPr>
      <w:spacing w:line="247" w:lineRule="auto"/>
      <w:jc w:val="center"/>
      <w:outlineLvl w:val="2"/>
    </w:pPr>
    <w:rPr>
      <w:rFonts w:ascii="Times New Roman" w:eastAsia="Times New Roman" w:hAnsi="Times New Roman" w:cs="Times New Roman"/>
      <w:b/>
      <w:bCs/>
      <w:sz w:val="28"/>
      <w:szCs w:val="28"/>
    </w:rPr>
  </w:style>
  <w:style w:type="paragraph" w:customStyle="1" w:styleId="Bodytext30">
    <w:name w:val="Body text (3)"/>
    <w:link w:val="Bodytext3"/>
    <w:pPr>
      <w:spacing w:line="293" w:lineRule="auto"/>
      <w:jc w:val="center"/>
    </w:pPr>
    <w:rPr>
      <w:rFonts w:ascii="Times New Roman" w:eastAsia="Times New Roman" w:hAnsi="Times New Roman" w:cs="Times New Roman"/>
      <w:sz w:val="20"/>
      <w:szCs w:val="20"/>
    </w:rPr>
  </w:style>
  <w:style w:type="paragraph" w:customStyle="1" w:styleId="Heading21">
    <w:name w:val="Heading #2"/>
    <w:link w:val="Heading20"/>
    <w:pPr>
      <w:jc w:val="center"/>
      <w:outlineLvl w:val="1"/>
    </w:pPr>
    <w:rPr>
      <w:rFonts w:ascii="Times New Roman" w:eastAsia="Times New Roman" w:hAnsi="Times New Roman" w:cs="Times New Roman"/>
      <w:b/>
      <w:bCs/>
      <w:sz w:val="30"/>
      <w:szCs w:val="30"/>
    </w:rPr>
  </w:style>
  <w:style w:type="paragraph" w:customStyle="1" w:styleId="Heading41">
    <w:name w:val="Heading #4"/>
    <w:link w:val="Heading40"/>
    <w:pPr>
      <w:spacing w:line="266" w:lineRule="auto"/>
      <w:ind w:left="250"/>
      <w:outlineLvl w:val="3"/>
    </w:pPr>
    <w:rPr>
      <w:rFonts w:ascii="Times New Roman" w:eastAsia="Times New Roman" w:hAnsi="Times New Roman" w:cs="Times New Roman"/>
      <w:b/>
      <w:bCs/>
    </w:rPr>
  </w:style>
  <w:style w:type="paragraph" w:customStyle="1" w:styleId="Tablecaption0">
    <w:name w:val="Table caption"/>
    <w:link w:val="Tablecaption"/>
    <w:rPr>
      <w:rFonts w:ascii="Times New Roman" w:eastAsia="Times New Roman" w:hAnsi="Times New Roman" w:cs="Times New Roman"/>
      <w:b/>
      <w:bCs/>
    </w:rPr>
  </w:style>
  <w:style w:type="paragraph" w:customStyle="1" w:styleId="Other0">
    <w:name w:val="Other"/>
    <w:link w:val="Other"/>
    <w:pPr>
      <w:spacing w:line="262" w:lineRule="auto"/>
      <w:ind w:firstLine="20"/>
    </w:pPr>
    <w:rPr>
      <w:rFonts w:ascii="Times New Roman" w:eastAsia="Times New Roman" w:hAnsi="Times New Roman" w:cs="Times New Roman"/>
    </w:rPr>
  </w:style>
  <w:style w:type="paragraph" w:customStyle="1" w:styleId="Bodytext60">
    <w:name w:val="Body text (6)"/>
    <w:link w:val="Bodytext6"/>
    <w:rPr>
      <w:rFonts w:ascii="Arial" w:eastAsia="Arial" w:hAnsi="Arial" w:cs="Arial"/>
      <w:sz w:val="50"/>
      <w:szCs w:val="50"/>
    </w:rPr>
  </w:style>
  <w:style w:type="paragraph" w:customStyle="1" w:styleId="Heading11">
    <w:name w:val="Heading #1"/>
    <w:link w:val="Heading10"/>
    <w:pPr>
      <w:jc w:val="center"/>
      <w:outlineLvl w:val="0"/>
    </w:pPr>
    <w:rPr>
      <w:rFonts w:ascii="Arial" w:eastAsia="Arial" w:hAnsi="Arial" w:cs="Arial"/>
      <w:sz w:val="50"/>
      <w:szCs w:val="50"/>
    </w:rPr>
  </w:style>
  <w:style w:type="paragraph" w:customStyle="1" w:styleId="Bodytext20">
    <w:name w:val="Body text (2)"/>
    <w:link w:val="Bodytext2"/>
    <w:rPr>
      <w:rFonts w:ascii="Arial" w:eastAsia="Arial" w:hAnsi="Arial" w:cs="Arial"/>
      <w:sz w:val="17"/>
      <w:szCs w:val="17"/>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FB78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BRCgosJo9RAPwjtvtY3yCwkZPA==">CgMxLjA4AHIhMVBYUHNLTmFPdEl1dEdzX2xjd281dkozeW5WY3k5M2dV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566</Words>
  <Characters>3229</Characters>
  <Application>Microsoft Office Word</Application>
  <DocSecurity>0</DocSecurity>
  <Lines>26</Lines>
  <Paragraphs>7</Paragraphs>
  <ScaleCrop>false</ScaleCrop>
  <Company>Microsoft</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Sao Khue</cp:lastModifiedBy>
  <cp:revision>3</cp:revision>
  <dcterms:created xsi:type="dcterms:W3CDTF">2026-04-03T07:09:00Z</dcterms:created>
  <dcterms:modified xsi:type="dcterms:W3CDTF">2026-04-06T02:39:00Z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63d99d43-edfa-4552-8c59-0df46160caa5</vt:lpwstr>
  </property>
</Properties>
</file>