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344D6" w:rsidRPr="00BD37CF" w:rsidRDefault="00BD37CF" w:rsidP="00BD37CF">
      <w:pPr>
        <w:pBdr>
          <w:top w:val="nil"/>
          <w:left w:val="nil"/>
          <w:bottom w:val="nil"/>
          <w:right w:val="nil"/>
          <w:between w:val="nil"/>
        </w:pBdr>
        <w:tabs>
          <w:tab w:val="left" w:pos="432"/>
        </w:tabs>
        <w:spacing w:after="120" w:line="360" w:lineRule="auto"/>
        <w:rPr>
          <w:rFonts w:ascii="Arial" w:eastAsia="Arial" w:hAnsi="Arial" w:cs="Arial"/>
          <w:b/>
          <w:bCs/>
          <w:color w:val="010000"/>
          <w:sz w:val="20"/>
          <w:szCs w:val="20"/>
        </w:rPr>
      </w:pPr>
      <w:bookmarkStart w:id="0" w:name="_GoBack"/>
      <w:r w:rsidRPr="00BD37CF">
        <w:rPr>
          <w:rFonts w:ascii="Arial" w:hAnsi="Arial" w:cs="Arial"/>
          <w:b/>
          <w:color w:val="010000"/>
          <w:sz w:val="20"/>
        </w:rPr>
        <w:t>HSA</w:t>
      </w:r>
      <w:r w:rsidRPr="00BD37CF">
        <w:rPr>
          <w:rFonts w:ascii="Arial" w:hAnsi="Arial" w:cs="Arial"/>
          <w:b/>
          <w:color w:val="010000"/>
          <w:sz w:val="20"/>
        </w:rPr>
        <w:t>:</w:t>
      </w:r>
      <w:r w:rsidRPr="00BD37CF">
        <w:rPr>
          <w:rFonts w:ascii="Arial" w:hAnsi="Arial" w:cs="Arial"/>
          <w:b/>
          <w:color w:val="010000"/>
          <w:sz w:val="20"/>
        </w:rPr>
        <w:t xml:space="preserve"> Explanation of the </w:t>
      </w:r>
      <w:r w:rsidRPr="00BD37CF">
        <w:rPr>
          <w:rFonts w:ascii="Arial" w:hAnsi="Arial" w:cs="Arial"/>
          <w:b/>
          <w:color w:val="010000"/>
          <w:sz w:val="20"/>
        </w:rPr>
        <w:t>Financial Statements</w:t>
      </w:r>
    </w:p>
    <w:p w14:paraId="00000002" w14:textId="348E8A8B" w:rsidR="003344D6" w:rsidRPr="00BD37CF" w:rsidRDefault="00BD37CF" w:rsidP="00BD37CF">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BD37CF">
        <w:rPr>
          <w:rFonts w:ascii="Arial" w:hAnsi="Arial" w:cs="Arial"/>
          <w:color w:val="010000"/>
          <w:sz w:val="20"/>
        </w:rPr>
        <w:t xml:space="preserve">On </w:t>
      </w:r>
      <w:r w:rsidRPr="00BD37CF">
        <w:rPr>
          <w:rFonts w:ascii="Arial" w:hAnsi="Arial" w:cs="Arial"/>
          <w:color w:val="010000"/>
          <w:sz w:val="20"/>
        </w:rPr>
        <w:t>March</w:t>
      </w:r>
      <w:r w:rsidRPr="00BD37CF">
        <w:rPr>
          <w:rFonts w:ascii="Arial" w:hAnsi="Arial" w:cs="Arial"/>
          <w:color w:val="010000"/>
          <w:sz w:val="20"/>
        </w:rPr>
        <w:t xml:space="preserve"> </w:t>
      </w:r>
      <w:r w:rsidRPr="00BD37CF">
        <w:rPr>
          <w:rFonts w:ascii="Arial" w:hAnsi="Arial" w:cs="Arial"/>
          <w:color w:val="010000"/>
          <w:sz w:val="20"/>
        </w:rPr>
        <w:t>31</w:t>
      </w:r>
      <w:r w:rsidRPr="00BD37CF">
        <w:rPr>
          <w:rFonts w:ascii="Arial" w:hAnsi="Arial" w:cs="Arial"/>
          <w:color w:val="010000"/>
          <w:sz w:val="20"/>
        </w:rPr>
        <w:t xml:space="preserve">, </w:t>
      </w:r>
      <w:r w:rsidRPr="00BD37CF">
        <w:rPr>
          <w:rFonts w:ascii="Arial" w:hAnsi="Arial" w:cs="Arial"/>
          <w:color w:val="010000"/>
          <w:sz w:val="20"/>
        </w:rPr>
        <w:t>2026</w:t>
      </w:r>
      <w:r w:rsidRPr="00BD37CF">
        <w:rPr>
          <w:rFonts w:ascii="Arial" w:hAnsi="Arial" w:cs="Arial"/>
          <w:color w:val="010000"/>
          <w:sz w:val="20"/>
        </w:rPr>
        <w:t xml:space="preserve">, Hestia Joint Stock Company announced Official Dispatch No. </w:t>
      </w:r>
      <w:r w:rsidRPr="00BD37CF">
        <w:rPr>
          <w:rFonts w:ascii="Arial" w:hAnsi="Arial" w:cs="Arial"/>
          <w:color w:val="010000"/>
          <w:sz w:val="20"/>
        </w:rPr>
        <w:t>01</w:t>
      </w:r>
      <w:r w:rsidRPr="00BD37CF">
        <w:rPr>
          <w:rFonts w:ascii="Arial" w:hAnsi="Arial" w:cs="Arial"/>
          <w:color w:val="010000"/>
          <w:sz w:val="20"/>
        </w:rPr>
        <w:t>/</w:t>
      </w:r>
      <w:r w:rsidRPr="00BD37CF">
        <w:rPr>
          <w:rFonts w:ascii="Arial" w:hAnsi="Arial" w:cs="Arial"/>
          <w:color w:val="010000"/>
          <w:sz w:val="20"/>
        </w:rPr>
        <w:t>2026</w:t>
      </w:r>
      <w:r w:rsidRPr="00BD37CF">
        <w:rPr>
          <w:rFonts w:ascii="Arial" w:hAnsi="Arial" w:cs="Arial"/>
          <w:color w:val="010000"/>
          <w:sz w:val="20"/>
        </w:rPr>
        <w:t xml:space="preserve">/HSA-CV on explaining the disclaimer of opinion on the Audited </w:t>
      </w:r>
      <w:r w:rsidRPr="00BD37CF">
        <w:rPr>
          <w:rFonts w:ascii="Arial" w:hAnsi="Arial" w:cs="Arial"/>
          <w:color w:val="010000"/>
          <w:sz w:val="20"/>
        </w:rPr>
        <w:t>Financial Statements</w:t>
      </w:r>
      <w:r w:rsidRPr="00BD37CF">
        <w:rPr>
          <w:rFonts w:ascii="Arial" w:hAnsi="Arial" w:cs="Arial"/>
          <w:color w:val="010000"/>
          <w:sz w:val="20"/>
        </w:rPr>
        <w:t xml:space="preserve"> </w:t>
      </w:r>
      <w:r w:rsidRPr="00BD37CF">
        <w:rPr>
          <w:rFonts w:ascii="Arial" w:hAnsi="Arial" w:cs="Arial"/>
          <w:color w:val="010000"/>
          <w:sz w:val="20"/>
        </w:rPr>
        <w:t>2024</w:t>
      </w:r>
      <w:r w:rsidRPr="00BD37CF">
        <w:rPr>
          <w:rFonts w:ascii="Arial" w:hAnsi="Arial" w:cs="Arial"/>
          <w:color w:val="010000"/>
          <w:sz w:val="20"/>
        </w:rPr>
        <w:t xml:space="preserve"> and </w:t>
      </w:r>
      <w:r w:rsidRPr="00BD37CF">
        <w:rPr>
          <w:rFonts w:ascii="Arial" w:hAnsi="Arial" w:cs="Arial"/>
          <w:color w:val="010000"/>
          <w:sz w:val="20"/>
        </w:rPr>
        <w:t>2025</w:t>
      </w:r>
      <w:r w:rsidRPr="00BD37CF">
        <w:rPr>
          <w:rFonts w:ascii="Arial" w:hAnsi="Arial" w:cs="Arial"/>
          <w:color w:val="010000"/>
          <w:sz w:val="20"/>
        </w:rPr>
        <w:t xml:space="preserve"> as follows</w:t>
      </w:r>
      <w:r w:rsidRPr="00BD37CF">
        <w:rPr>
          <w:rFonts w:ascii="Arial" w:hAnsi="Arial" w:cs="Arial"/>
          <w:color w:val="010000"/>
          <w:sz w:val="20"/>
        </w:rPr>
        <w:t>:</w:t>
      </w:r>
    </w:p>
    <w:p w14:paraId="00000003" w14:textId="77777777" w:rsidR="003344D6" w:rsidRPr="00BD37CF" w:rsidRDefault="00BD37CF" w:rsidP="00BD37CF">
      <w:pPr>
        <w:numPr>
          <w:ilvl w:val="0"/>
          <w:numId w:val="2"/>
        </w:numPr>
        <w:pBdr>
          <w:top w:val="nil"/>
          <w:left w:val="nil"/>
          <w:bottom w:val="nil"/>
          <w:right w:val="nil"/>
          <w:between w:val="nil"/>
        </w:pBdr>
        <w:tabs>
          <w:tab w:val="left" w:pos="432"/>
          <w:tab w:val="left" w:pos="1118"/>
        </w:tabs>
        <w:spacing w:after="120" w:line="360" w:lineRule="auto"/>
        <w:rPr>
          <w:rFonts w:ascii="Arial" w:eastAsia="Arial" w:hAnsi="Arial" w:cs="Arial"/>
          <w:color w:val="010000"/>
          <w:sz w:val="20"/>
          <w:szCs w:val="20"/>
        </w:rPr>
      </w:pPr>
      <w:r w:rsidRPr="00BD37CF">
        <w:rPr>
          <w:rFonts w:ascii="Arial" w:hAnsi="Arial" w:cs="Arial"/>
          <w:color w:val="010000"/>
          <w:sz w:val="20"/>
        </w:rPr>
        <w:t xml:space="preserve">Regarding the disclaimer of opinion on the Audited </w:t>
      </w:r>
      <w:r w:rsidRPr="00BD37CF">
        <w:rPr>
          <w:rFonts w:ascii="Arial" w:hAnsi="Arial" w:cs="Arial"/>
          <w:color w:val="010000"/>
          <w:sz w:val="20"/>
        </w:rPr>
        <w:t>Financial Statements</w:t>
      </w:r>
      <w:r w:rsidRPr="00BD37CF">
        <w:rPr>
          <w:rFonts w:ascii="Arial" w:hAnsi="Arial" w:cs="Arial"/>
          <w:color w:val="010000"/>
          <w:sz w:val="20"/>
        </w:rPr>
        <w:t xml:space="preserve"> </w:t>
      </w:r>
      <w:r w:rsidRPr="00BD37CF">
        <w:rPr>
          <w:rFonts w:ascii="Arial" w:hAnsi="Arial" w:cs="Arial"/>
          <w:color w:val="010000"/>
          <w:sz w:val="20"/>
        </w:rPr>
        <w:t>2024:</w:t>
      </w:r>
    </w:p>
    <w:p w14:paraId="00000005" w14:textId="0E5B0563" w:rsidR="003344D6" w:rsidRPr="00BD37CF" w:rsidRDefault="00BD37CF" w:rsidP="00207E2F">
      <w:pPr>
        <w:numPr>
          <w:ilvl w:val="0"/>
          <w:numId w:val="1"/>
        </w:numPr>
        <w:pBdr>
          <w:top w:val="nil"/>
          <w:left w:val="nil"/>
          <w:bottom w:val="nil"/>
          <w:right w:val="nil"/>
          <w:between w:val="nil"/>
        </w:pBdr>
        <w:tabs>
          <w:tab w:val="left" w:pos="432"/>
          <w:tab w:val="left" w:pos="1270"/>
        </w:tabs>
        <w:spacing w:after="120" w:line="360" w:lineRule="auto"/>
        <w:rPr>
          <w:rFonts w:ascii="Arial" w:eastAsia="Arial" w:hAnsi="Arial" w:cs="Arial"/>
          <w:color w:val="010000"/>
          <w:sz w:val="20"/>
          <w:szCs w:val="20"/>
        </w:rPr>
      </w:pPr>
      <w:r w:rsidRPr="00BD37CF">
        <w:rPr>
          <w:rFonts w:ascii="Arial" w:hAnsi="Arial" w:cs="Arial"/>
          <w:color w:val="010000"/>
          <w:sz w:val="20"/>
        </w:rPr>
        <w:t>The issue concerns the auditor's failure to provide accurate information on the provision for doubtful receivables presented in the Balance Sheet and its impact on other indicato</w:t>
      </w:r>
      <w:r w:rsidRPr="00BD37CF">
        <w:rPr>
          <w:rFonts w:ascii="Arial" w:hAnsi="Arial" w:cs="Arial"/>
          <w:color w:val="010000"/>
          <w:sz w:val="20"/>
        </w:rPr>
        <w:t>rs (if any) presented in the Income Statement.</w:t>
      </w:r>
      <w:r w:rsidRPr="00BD37CF">
        <w:rPr>
          <w:rFonts w:ascii="Arial" w:hAnsi="Arial" w:cs="Arial"/>
          <w:color w:val="010000"/>
          <w:sz w:val="20"/>
        </w:rPr>
        <w:t xml:space="preserve"> </w:t>
      </w:r>
      <w:r w:rsidRPr="00BD37CF">
        <w:rPr>
          <w:rFonts w:ascii="Arial" w:hAnsi="Arial" w:cs="Arial"/>
          <w:color w:val="010000"/>
          <w:sz w:val="20"/>
        </w:rPr>
        <w:t>The Executive Board of the Company assessed the recoverability of these debts and has proceeded to make provisions for doubtful receivables based on the overdue period of the debts.</w:t>
      </w:r>
      <w:r w:rsidRPr="00BD37CF">
        <w:rPr>
          <w:rFonts w:ascii="Arial" w:hAnsi="Arial" w:cs="Arial"/>
          <w:color w:val="010000"/>
          <w:sz w:val="20"/>
        </w:rPr>
        <w:t xml:space="preserve"> </w:t>
      </w:r>
      <w:r w:rsidRPr="00BD37CF">
        <w:rPr>
          <w:rFonts w:ascii="Arial" w:hAnsi="Arial" w:cs="Arial"/>
          <w:color w:val="010000"/>
          <w:sz w:val="20"/>
        </w:rPr>
        <w:t>Regarding these debts, the</w:t>
      </w:r>
      <w:r w:rsidRPr="00BD37CF">
        <w:rPr>
          <w:rFonts w:ascii="Arial" w:hAnsi="Arial" w:cs="Arial"/>
          <w:color w:val="010000"/>
          <w:sz w:val="20"/>
        </w:rPr>
        <w:t xml:space="preserve"> Company's Executive Board will conduct further assessments and implement appropriate provision procedures (if any) in accordance with the Regulations.</w:t>
      </w:r>
    </w:p>
    <w:p w14:paraId="00000006" w14:textId="77777777" w:rsidR="003344D6" w:rsidRPr="00BD37CF" w:rsidRDefault="00BD37CF" w:rsidP="00BD37CF">
      <w:pPr>
        <w:numPr>
          <w:ilvl w:val="0"/>
          <w:numId w:val="1"/>
        </w:numPr>
        <w:pBdr>
          <w:top w:val="nil"/>
          <w:left w:val="nil"/>
          <w:bottom w:val="nil"/>
          <w:right w:val="nil"/>
          <w:between w:val="nil"/>
        </w:pBdr>
        <w:tabs>
          <w:tab w:val="left" w:pos="432"/>
          <w:tab w:val="left" w:pos="1272"/>
        </w:tabs>
        <w:spacing w:after="120" w:line="360" w:lineRule="auto"/>
        <w:rPr>
          <w:rFonts w:ascii="Arial" w:eastAsia="Arial" w:hAnsi="Arial" w:cs="Arial"/>
          <w:color w:val="010000"/>
          <w:sz w:val="20"/>
          <w:szCs w:val="20"/>
        </w:rPr>
      </w:pPr>
      <w:r w:rsidRPr="00BD37CF">
        <w:rPr>
          <w:rFonts w:ascii="Arial" w:hAnsi="Arial" w:cs="Arial"/>
          <w:color w:val="010000"/>
          <w:sz w:val="20"/>
        </w:rPr>
        <w:t xml:space="preserve">Regarding the issue of </w:t>
      </w:r>
      <w:r w:rsidRPr="00BD37CF">
        <w:rPr>
          <w:rFonts w:ascii="Arial" w:hAnsi="Arial" w:cs="Arial"/>
          <w:color w:val="010000"/>
          <w:sz w:val="20"/>
        </w:rPr>
        <w:t>2023</w:t>
      </w:r>
      <w:r w:rsidRPr="00BD37CF">
        <w:rPr>
          <w:rFonts w:ascii="Arial" w:hAnsi="Arial" w:cs="Arial"/>
          <w:color w:val="010000"/>
          <w:sz w:val="20"/>
        </w:rPr>
        <w:t xml:space="preserve"> and </w:t>
      </w:r>
      <w:r w:rsidRPr="00BD37CF">
        <w:rPr>
          <w:rFonts w:ascii="Arial" w:hAnsi="Arial" w:cs="Arial"/>
          <w:color w:val="010000"/>
          <w:sz w:val="20"/>
        </w:rPr>
        <w:t>2024</w:t>
      </w:r>
      <w:r w:rsidRPr="00BD37CF">
        <w:rPr>
          <w:rFonts w:ascii="Arial" w:hAnsi="Arial" w:cs="Arial"/>
          <w:color w:val="010000"/>
          <w:sz w:val="20"/>
        </w:rPr>
        <w:t xml:space="preserve">, the Company did not generate revenue from its core production and business activities. </w:t>
      </w:r>
      <w:r w:rsidRPr="00BD37CF">
        <w:rPr>
          <w:rFonts w:ascii="Arial" w:hAnsi="Arial" w:cs="Arial"/>
          <w:color w:val="010000"/>
          <w:sz w:val="20"/>
        </w:rPr>
        <w:t>Revenue mainly came from financial activities and other income to offset general and administrative expense incurred during the yea</w:t>
      </w:r>
      <w:r w:rsidRPr="00BD37CF">
        <w:rPr>
          <w:rFonts w:ascii="Arial" w:hAnsi="Arial" w:cs="Arial"/>
          <w:color w:val="010000"/>
          <w:sz w:val="20"/>
        </w:rPr>
        <w:t>r.</w:t>
      </w:r>
      <w:r w:rsidRPr="00BD37CF">
        <w:rPr>
          <w:rFonts w:ascii="Arial" w:hAnsi="Arial" w:cs="Arial"/>
          <w:color w:val="010000"/>
          <w:sz w:val="20"/>
        </w:rPr>
        <w:t xml:space="preserve"> </w:t>
      </w:r>
      <w:r w:rsidRPr="00BD37CF">
        <w:rPr>
          <w:rFonts w:ascii="Arial" w:hAnsi="Arial" w:cs="Arial"/>
          <w:color w:val="010000"/>
          <w:sz w:val="20"/>
        </w:rPr>
        <w:t>The Company is in the process of transforming its business model; its core business operations are conducted through business cooperation activities and subsidiary units.</w:t>
      </w:r>
    </w:p>
    <w:p w14:paraId="00000007" w14:textId="77777777" w:rsidR="003344D6" w:rsidRPr="00BD37CF" w:rsidRDefault="00BD37CF" w:rsidP="00BD37CF">
      <w:pPr>
        <w:numPr>
          <w:ilvl w:val="0"/>
          <w:numId w:val="2"/>
        </w:numPr>
        <w:pBdr>
          <w:top w:val="nil"/>
          <w:left w:val="nil"/>
          <w:bottom w:val="nil"/>
          <w:right w:val="nil"/>
          <w:between w:val="nil"/>
        </w:pBdr>
        <w:tabs>
          <w:tab w:val="left" w:pos="432"/>
          <w:tab w:val="left" w:pos="1118"/>
        </w:tabs>
        <w:spacing w:after="120" w:line="360" w:lineRule="auto"/>
        <w:rPr>
          <w:rFonts w:ascii="Arial" w:eastAsia="Arial" w:hAnsi="Arial" w:cs="Arial"/>
          <w:color w:val="010000"/>
          <w:sz w:val="20"/>
          <w:szCs w:val="20"/>
        </w:rPr>
      </w:pPr>
      <w:r w:rsidRPr="00BD37CF">
        <w:rPr>
          <w:rFonts w:ascii="Arial" w:hAnsi="Arial" w:cs="Arial"/>
          <w:color w:val="010000"/>
          <w:sz w:val="20"/>
        </w:rPr>
        <w:t xml:space="preserve">Regarding the disclaimer of opinion on the Audited </w:t>
      </w:r>
      <w:r w:rsidRPr="00BD37CF">
        <w:rPr>
          <w:rFonts w:ascii="Arial" w:hAnsi="Arial" w:cs="Arial"/>
          <w:color w:val="010000"/>
          <w:sz w:val="20"/>
        </w:rPr>
        <w:t>Financial Statements</w:t>
      </w:r>
      <w:r w:rsidRPr="00BD37CF">
        <w:rPr>
          <w:rFonts w:ascii="Arial" w:hAnsi="Arial" w:cs="Arial"/>
          <w:color w:val="010000"/>
          <w:sz w:val="20"/>
        </w:rPr>
        <w:t xml:space="preserve"> </w:t>
      </w:r>
      <w:r w:rsidRPr="00BD37CF">
        <w:rPr>
          <w:rFonts w:ascii="Arial" w:hAnsi="Arial" w:cs="Arial"/>
          <w:color w:val="010000"/>
          <w:sz w:val="20"/>
        </w:rPr>
        <w:t>2025:</w:t>
      </w:r>
    </w:p>
    <w:p w14:paraId="00000008" w14:textId="77777777" w:rsidR="003344D6" w:rsidRPr="00BD37CF" w:rsidRDefault="00BD37CF" w:rsidP="00BD37CF">
      <w:pPr>
        <w:numPr>
          <w:ilvl w:val="0"/>
          <w:numId w:val="1"/>
        </w:numPr>
        <w:pBdr>
          <w:top w:val="nil"/>
          <w:left w:val="nil"/>
          <w:bottom w:val="nil"/>
          <w:right w:val="nil"/>
          <w:between w:val="nil"/>
        </w:pBdr>
        <w:tabs>
          <w:tab w:val="left" w:pos="432"/>
          <w:tab w:val="left" w:pos="1267"/>
        </w:tabs>
        <w:spacing w:after="120" w:line="360" w:lineRule="auto"/>
        <w:rPr>
          <w:rFonts w:ascii="Arial" w:eastAsia="Arial" w:hAnsi="Arial" w:cs="Arial"/>
          <w:color w:val="010000"/>
          <w:sz w:val="20"/>
          <w:szCs w:val="20"/>
        </w:rPr>
      </w:pPr>
      <w:r w:rsidRPr="00BD37CF">
        <w:rPr>
          <w:rFonts w:ascii="Arial" w:hAnsi="Arial" w:cs="Arial"/>
          <w:color w:val="010000"/>
          <w:sz w:val="20"/>
        </w:rPr>
        <w:t xml:space="preserve">The </w:t>
      </w:r>
      <w:r w:rsidRPr="00BD37CF">
        <w:rPr>
          <w:rFonts w:ascii="Arial" w:hAnsi="Arial" w:cs="Arial"/>
          <w:color w:val="010000"/>
          <w:sz w:val="20"/>
        </w:rPr>
        <w:t>issue concerns the auditor's failure to provide accurate information on the provision for doubtful receivables presented in the Balance Sheet and the impact of this issue on other indicators (if any) presented in the Income Statement.</w:t>
      </w:r>
      <w:r w:rsidRPr="00BD37CF">
        <w:rPr>
          <w:rFonts w:ascii="Arial" w:hAnsi="Arial" w:cs="Arial"/>
          <w:color w:val="010000"/>
          <w:sz w:val="20"/>
        </w:rPr>
        <w:t xml:space="preserve"> </w:t>
      </w:r>
      <w:r w:rsidRPr="00BD37CF">
        <w:rPr>
          <w:rFonts w:ascii="Arial" w:hAnsi="Arial" w:cs="Arial"/>
          <w:color w:val="010000"/>
          <w:sz w:val="20"/>
        </w:rPr>
        <w:t>This provision is bas</w:t>
      </w:r>
      <w:r w:rsidRPr="00BD37CF">
        <w:rPr>
          <w:rFonts w:ascii="Arial" w:hAnsi="Arial" w:cs="Arial"/>
          <w:color w:val="010000"/>
          <w:sz w:val="20"/>
        </w:rPr>
        <w:t>ed on the Executive Board's assessment and the overdue period of the relevant debts.</w:t>
      </w:r>
      <w:r w:rsidRPr="00BD37CF">
        <w:rPr>
          <w:rFonts w:ascii="Arial" w:hAnsi="Arial" w:cs="Arial"/>
          <w:color w:val="010000"/>
          <w:sz w:val="20"/>
        </w:rPr>
        <w:t xml:space="preserve"> </w:t>
      </w:r>
      <w:r w:rsidRPr="00BD37CF">
        <w:rPr>
          <w:rFonts w:ascii="Arial" w:hAnsi="Arial" w:cs="Arial"/>
          <w:color w:val="010000"/>
          <w:sz w:val="20"/>
        </w:rPr>
        <w:t>The Executive Board is also developing plans to recover these debts.</w:t>
      </w:r>
    </w:p>
    <w:p w14:paraId="00000009" w14:textId="77777777" w:rsidR="003344D6" w:rsidRPr="00BD37CF" w:rsidRDefault="00BD37CF" w:rsidP="00BD37CF">
      <w:pPr>
        <w:numPr>
          <w:ilvl w:val="0"/>
          <w:numId w:val="1"/>
        </w:numPr>
        <w:pBdr>
          <w:top w:val="nil"/>
          <w:left w:val="nil"/>
          <w:bottom w:val="nil"/>
          <w:right w:val="nil"/>
          <w:between w:val="nil"/>
        </w:pBdr>
        <w:tabs>
          <w:tab w:val="left" w:pos="432"/>
          <w:tab w:val="left" w:pos="1270"/>
        </w:tabs>
        <w:spacing w:after="120" w:line="360" w:lineRule="auto"/>
        <w:rPr>
          <w:rFonts w:ascii="Arial" w:eastAsia="Arial" w:hAnsi="Arial" w:cs="Arial"/>
          <w:color w:val="010000"/>
          <w:sz w:val="20"/>
          <w:szCs w:val="20"/>
        </w:rPr>
      </w:pPr>
      <w:r w:rsidRPr="00BD37CF">
        <w:rPr>
          <w:rFonts w:ascii="Arial" w:hAnsi="Arial" w:cs="Arial"/>
          <w:color w:val="010000"/>
          <w:sz w:val="20"/>
        </w:rPr>
        <w:t xml:space="preserve">Regarding the issue of </w:t>
      </w:r>
      <w:r w:rsidRPr="00BD37CF">
        <w:rPr>
          <w:rFonts w:ascii="Arial" w:hAnsi="Arial" w:cs="Arial"/>
          <w:color w:val="010000"/>
          <w:sz w:val="20"/>
        </w:rPr>
        <w:t>2024</w:t>
      </w:r>
      <w:r w:rsidRPr="00BD37CF">
        <w:rPr>
          <w:rFonts w:ascii="Arial" w:hAnsi="Arial" w:cs="Arial"/>
          <w:color w:val="010000"/>
          <w:sz w:val="20"/>
        </w:rPr>
        <w:t xml:space="preserve"> and </w:t>
      </w:r>
      <w:r w:rsidRPr="00BD37CF">
        <w:rPr>
          <w:rFonts w:ascii="Arial" w:hAnsi="Arial" w:cs="Arial"/>
          <w:color w:val="010000"/>
          <w:sz w:val="20"/>
        </w:rPr>
        <w:t>2025</w:t>
      </w:r>
      <w:r w:rsidRPr="00BD37CF">
        <w:rPr>
          <w:rFonts w:ascii="Arial" w:hAnsi="Arial" w:cs="Arial"/>
          <w:color w:val="010000"/>
          <w:sz w:val="20"/>
        </w:rPr>
        <w:t xml:space="preserve">, the Company did not generate revenue from its core production and business activities. </w:t>
      </w:r>
      <w:r w:rsidRPr="00BD37CF">
        <w:rPr>
          <w:rFonts w:ascii="Arial" w:hAnsi="Arial" w:cs="Arial"/>
          <w:color w:val="010000"/>
          <w:sz w:val="20"/>
        </w:rPr>
        <w:t xml:space="preserve">Revenue in </w:t>
      </w:r>
      <w:r w:rsidRPr="00BD37CF">
        <w:rPr>
          <w:rFonts w:ascii="Arial" w:hAnsi="Arial" w:cs="Arial"/>
          <w:color w:val="010000"/>
          <w:sz w:val="20"/>
        </w:rPr>
        <w:t>2025</w:t>
      </w:r>
      <w:r w:rsidRPr="00BD37CF">
        <w:rPr>
          <w:rFonts w:ascii="Arial" w:hAnsi="Arial" w:cs="Arial"/>
          <w:color w:val="010000"/>
          <w:sz w:val="20"/>
        </w:rPr>
        <w:t xml:space="preserve"> did not offset the expenses incurred during the year, resulting in a loss of VND</w:t>
      </w:r>
      <w:r w:rsidRPr="00BD37CF">
        <w:rPr>
          <w:rFonts w:ascii="Arial" w:hAnsi="Arial" w:cs="Arial"/>
          <w:color w:val="010000"/>
          <w:sz w:val="20"/>
        </w:rPr>
        <w:t>85,950,821,938</w:t>
      </w:r>
      <w:r w:rsidRPr="00BD37CF">
        <w:rPr>
          <w:rFonts w:ascii="Arial" w:hAnsi="Arial" w:cs="Arial"/>
          <w:color w:val="010000"/>
          <w:sz w:val="20"/>
        </w:rPr>
        <w:t>. Regarding this matt</w:t>
      </w:r>
      <w:r w:rsidRPr="00BD37CF">
        <w:rPr>
          <w:rFonts w:ascii="Arial" w:hAnsi="Arial" w:cs="Arial"/>
          <w:color w:val="010000"/>
          <w:sz w:val="20"/>
        </w:rPr>
        <w:t>er, we would like to further explain that during this period, the Company is focusing on restructuring and operating under a new model. The main business activities at the parent company are temporarily not generating revenue; instead, revenue is mainly ge</w:t>
      </w:r>
      <w:r w:rsidRPr="00BD37CF">
        <w:rPr>
          <w:rFonts w:ascii="Arial" w:hAnsi="Arial" w:cs="Arial"/>
          <w:color w:val="010000"/>
          <w:sz w:val="20"/>
        </w:rPr>
        <w:t>nerated through business cooperation and subsidiary units.</w:t>
      </w:r>
      <w:bookmarkEnd w:id="0"/>
    </w:p>
    <w:sectPr w:rsidR="003344D6" w:rsidRPr="00BD37CF" w:rsidSect="00BD37CF">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1" w:fontKey="{BA6EA08C-C73F-4418-983B-6463EAE9FB5C}"/>
    <w:embedBold r:id="rId2" w:fontKey="{62DF2D5F-E3EA-42DA-AD7F-B9B6B22CCCF1}"/>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6B169A1C-40B6-4B94-91C1-783D64F7A934}"/>
  </w:font>
  <w:font w:name="Aptos Display">
    <w:panose1 w:val="00000000000000000000"/>
    <w:charset w:val="00"/>
    <w:family w:val="roman"/>
    <w:notTrueType/>
    <w:pitch w:val="default"/>
  </w:font>
  <w:font w:name="Apto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5D1C70"/>
    <w:multiLevelType w:val="multilevel"/>
    <w:tmpl w:val="7480E3C4"/>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46975CB4"/>
    <w:multiLevelType w:val="multilevel"/>
    <w:tmpl w:val="5BB0DCCE"/>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4D6"/>
    <w:rsid w:val="003344D6"/>
    <w:rsid w:val="00BD3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A6306A-C46A-4C49-A3BA-8E2D4FDAB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Heading10">
    <w:name w:val="Heading #1_"/>
    <w:basedOn w:val="DefaultParagraphFont"/>
    <w:link w:val="Heading11"/>
    <w:rPr>
      <w:rFonts w:ascii="Arial" w:eastAsia="Arial" w:hAnsi="Arial" w:cs="Arial"/>
      <w:b w:val="0"/>
      <w:bCs w:val="0"/>
      <w:i w:val="0"/>
      <w:iCs w:val="0"/>
      <w:smallCaps w:val="0"/>
      <w:strike w:val="0"/>
      <w:sz w:val="26"/>
      <w:szCs w:val="26"/>
      <w:u w:val="none"/>
      <w:shd w:val="clear" w:color="auto" w:fill="auto"/>
    </w:rPr>
  </w:style>
  <w:style w:type="character" w:customStyle="1" w:styleId="Bodytext2">
    <w:name w:val="Body text (2)_"/>
    <w:basedOn w:val="DefaultParagraphFont"/>
    <w:link w:val="Bodytext20"/>
    <w:rPr>
      <w:rFonts w:ascii="Arial" w:eastAsia="Arial" w:hAnsi="Arial" w:cs="Arial"/>
      <w:b w:val="0"/>
      <w:bCs w:val="0"/>
      <w:i w:val="0"/>
      <w:iCs w:val="0"/>
      <w:smallCaps w:val="0"/>
      <w:strike w:val="0"/>
      <w:sz w:val="8"/>
      <w:szCs w:val="8"/>
      <w:u w:val="none"/>
      <w:shd w:val="clear" w:color="auto" w:fill="auto"/>
    </w:rPr>
  </w:style>
  <w:style w:type="character" w:customStyle="1" w:styleId="Bodytext3">
    <w:name w:val="Body text (3)_"/>
    <w:basedOn w:val="DefaultParagraphFont"/>
    <w:link w:val="Bodytext30"/>
    <w:rPr>
      <w:rFonts w:ascii="Times New Roman" w:eastAsia="Times New Roman" w:hAnsi="Times New Roman" w:cs="Times New Roman"/>
      <w:b w:val="0"/>
      <w:bCs w:val="0"/>
      <w:i/>
      <w:iCs/>
      <w:smallCaps w:val="0"/>
      <w:strike w:val="0"/>
      <w:sz w:val="19"/>
      <w:szCs w:val="19"/>
      <w:u w:val="none"/>
      <w:shd w:val="clear" w:color="auto" w:fill="auto"/>
    </w:rPr>
  </w:style>
  <w:style w:type="paragraph" w:styleId="BodyText">
    <w:name w:val="Body Text"/>
    <w:link w:val="BodyTextChar"/>
    <w:qFormat/>
    <w:pPr>
      <w:spacing w:line="302" w:lineRule="auto"/>
      <w:ind w:firstLine="400"/>
    </w:pPr>
    <w:rPr>
      <w:rFonts w:ascii="Times New Roman" w:eastAsia="Times New Roman" w:hAnsi="Times New Roman" w:cs="Times New Roman"/>
      <w:sz w:val="22"/>
      <w:szCs w:val="22"/>
    </w:rPr>
  </w:style>
  <w:style w:type="paragraph" w:customStyle="1" w:styleId="Heading11">
    <w:name w:val="Heading #1"/>
    <w:link w:val="Heading10"/>
    <w:pPr>
      <w:jc w:val="center"/>
      <w:outlineLvl w:val="0"/>
    </w:pPr>
    <w:rPr>
      <w:rFonts w:ascii="Arial" w:eastAsia="Arial" w:hAnsi="Arial" w:cs="Arial"/>
      <w:sz w:val="26"/>
      <w:szCs w:val="26"/>
    </w:rPr>
  </w:style>
  <w:style w:type="paragraph" w:customStyle="1" w:styleId="Bodytext20">
    <w:name w:val="Body text (2)"/>
    <w:link w:val="Bodytext2"/>
    <w:pPr>
      <w:spacing w:line="228" w:lineRule="auto"/>
    </w:pPr>
    <w:rPr>
      <w:rFonts w:ascii="Arial" w:eastAsia="Arial" w:hAnsi="Arial" w:cs="Arial"/>
      <w:sz w:val="8"/>
      <w:szCs w:val="8"/>
    </w:rPr>
  </w:style>
  <w:style w:type="paragraph" w:customStyle="1" w:styleId="Bodytext30">
    <w:name w:val="Body text (3)"/>
    <w:link w:val="Bodytext3"/>
    <w:pPr>
      <w:ind w:firstLine="520"/>
    </w:pPr>
    <w:rPr>
      <w:rFonts w:ascii="Times New Roman" w:eastAsia="Times New Roman" w:hAnsi="Times New Roman" w:cs="Times New Roman"/>
      <w:i/>
      <w:iCs/>
      <w:sz w:val="19"/>
      <w:szCs w:val="19"/>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MgznJiaE6bJmKT6CGmMc7NBjw==">CgMxLjA4AHIhMTZ1cGNhWkRQenFZejJ0cHFTX1pLdE1aYnhDZWIwNXpo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357</Words>
  <Characters>2039</Characters>
  <Application>Microsoft Office Word</Application>
  <DocSecurity>0</DocSecurity>
  <Lines>16</Lines>
  <Paragraphs>4</Paragraphs>
  <ScaleCrop>false</ScaleCrop>
  <Company>Microsoft</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CamScanner</dc:creator>
  <cp:lastModifiedBy>Sao Khue</cp:lastModifiedBy>
  <cp:revision>2</cp:revision>
  <dcterms:created xsi:type="dcterms:W3CDTF">2026-04-03T07:00:00Z</dcterms:created>
  <dcterms:modified xsi:type="dcterms:W3CDTF">2026-04-06T02:28:00Z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9650c0e6-10fb-40a4-a6c5-c72dd730d3ef</vt:lpwstr>
  </property>
</Properties>
</file>