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8CDE20" w14:textId="14A988BE" w:rsidR="00E119F2" w:rsidRPr="00074635" w:rsidRDefault="00E119F2" w:rsidP="006B3FE4">
      <w:pPr>
        <w:pStyle w:val="Vnbnnidung0"/>
        <w:spacing w:after="120" w:line="360" w:lineRule="auto"/>
        <w:ind w:firstLine="0"/>
        <w:jc w:val="both"/>
        <w:rPr>
          <w:rFonts w:ascii="Arial" w:hAnsi="Arial" w:cs="Arial"/>
          <w:b/>
          <w:bCs/>
          <w:color w:val="010000"/>
          <w:sz w:val="20"/>
          <w:szCs w:val="22"/>
        </w:rPr>
      </w:pPr>
      <w:r w:rsidRPr="00074635">
        <w:rPr>
          <w:rFonts w:ascii="Arial" w:hAnsi="Arial" w:cs="Arial"/>
          <w:b/>
          <w:color w:val="010000"/>
          <w:sz w:val="20"/>
        </w:rPr>
        <w:t>L62</w:t>
      </w:r>
      <w:r w:rsidR="00074635" w:rsidRPr="00074635">
        <w:rPr>
          <w:rFonts w:ascii="Arial" w:hAnsi="Arial" w:cs="Arial"/>
          <w:b/>
          <w:color w:val="010000"/>
          <w:sz w:val="20"/>
        </w:rPr>
        <w:t>:</w:t>
      </w:r>
      <w:r w:rsidRPr="00074635">
        <w:rPr>
          <w:rFonts w:ascii="Arial" w:hAnsi="Arial" w:cs="Arial"/>
          <w:b/>
          <w:color w:val="010000"/>
          <w:sz w:val="20"/>
        </w:rPr>
        <w:t xml:space="preserve"> Explanation on </w:t>
      </w:r>
      <w:r w:rsidR="006B3FE4">
        <w:rPr>
          <w:rFonts w:ascii="Arial" w:hAnsi="Arial" w:cs="Arial"/>
          <w:b/>
          <w:color w:val="010000"/>
          <w:sz w:val="20"/>
        </w:rPr>
        <w:t xml:space="preserve">and remedy for </w:t>
      </w:r>
      <w:bookmarkStart w:id="0" w:name="_GoBack"/>
      <w:bookmarkEnd w:id="0"/>
      <w:r w:rsidR="006B3FE4">
        <w:rPr>
          <w:rFonts w:ascii="Arial" w:hAnsi="Arial" w:cs="Arial"/>
          <w:b/>
          <w:color w:val="010000"/>
          <w:sz w:val="20"/>
        </w:rPr>
        <w:t>L62 stock</w:t>
      </w:r>
      <w:r w:rsidRPr="00074635">
        <w:rPr>
          <w:rFonts w:ascii="Arial" w:hAnsi="Arial" w:cs="Arial"/>
          <w:b/>
          <w:color w:val="010000"/>
          <w:sz w:val="20"/>
        </w:rPr>
        <w:t xml:space="preserve"> under trading restriction</w:t>
      </w:r>
    </w:p>
    <w:p w14:paraId="50B019FC" w14:textId="6C1F559E" w:rsidR="00E119F2" w:rsidRPr="00074635" w:rsidRDefault="00E119F2" w:rsidP="006B3FE4">
      <w:pPr>
        <w:pStyle w:val="Vnbnnidung0"/>
        <w:spacing w:after="120" w:line="360" w:lineRule="auto"/>
        <w:ind w:firstLine="0"/>
        <w:jc w:val="both"/>
        <w:rPr>
          <w:rFonts w:ascii="Arial" w:hAnsi="Arial" w:cs="Arial"/>
          <w:bCs/>
          <w:color w:val="010000"/>
          <w:sz w:val="20"/>
          <w:szCs w:val="22"/>
        </w:rPr>
      </w:pPr>
      <w:r w:rsidRPr="00074635">
        <w:rPr>
          <w:rFonts w:ascii="Arial" w:hAnsi="Arial" w:cs="Arial"/>
          <w:color w:val="010000"/>
          <w:sz w:val="20"/>
        </w:rPr>
        <w:t xml:space="preserve">On April 3, 2026, LILAMA 69-2 Joint Stock Company announced Official Dispatch </w:t>
      </w:r>
      <w:r w:rsidR="00074635" w:rsidRPr="00074635">
        <w:rPr>
          <w:rFonts w:ascii="Arial" w:hAnsi="Arial" w:cs="Arial"/>
          <w:color w:val="010000"/>
          <w:sz w:val="20"/>
        </w:rPr>
        <w:t xml:space="preserve">No. </w:t>
      </w:r>
      <w:r w:rsidRPr="00074635">
        <w:rPr>
          <w:rFonts w:ascii="Arial" w:hAnsi="Arial" w:cs="Arial"/>
          <w:color w:val="010000"/>
          <w:sz w:val="20"/>
        </w:rPr>
        <w:t>10/CV-2026 on explaining the reasons and proposed solutions for the trading restrictions on its shares as follows:</w:t>
      </w:r>
    </w:p>
    <w:p w14:paraId="5FFDA180" w14:textId="77777777" w:rsidR="00C90B83" w:rsidRPr="00074635" w:rsidRDefault="0068112E" w:rsidP="006B3FE4">
      <w:pPr>
        <w:pStyle w:val="Khc0"/>
        <w:spacing w:after="120" w:line="360" w:lineRule="auto"/>
        <w:ind w:firstLine="0"/>
        <w:jc w:val="both"/>
        <w:rPr>
          <w:rFonts w:ascii="Arial" w:hAnsi="Arial" w:cs="Arial"/>
          <w:color w:val="010000"/>
          <w:sz w:val="20"/>
        </w:rPr>
      </w:pPr>
      <w:r w:rsidRPr="00074635">
        <w:rPr>
          <w:rFonts w:ascii="Arial" w:hAnsi="Arial" w:cs="Arial"/>
          <w:color w:val="010000"/>
          <w:sz w:val="20"/>
        </w:rPr>
        <w:t>In 2023, 2024, and 2025, the Company recorded low revenue, while financial expenses payable to banks and the Vietnam Debt Trading Company Limited remained high, resulting in losses in the Company’s Financial Statements over the years.</w:t>
      </w:r>
    </w:p>
    <w:p w14:paraId="2029A782" w14:textId="53FF0973" w:rsidR="00C90B83" w:rsidRPr="00074635" w:rsidRDefault="0068112E" w:rsidP="006B3FE4">
      <w:pPr>
        <w:pStyle w:val="Vnbnnidung0"/>
        <w:spacing w:after="120" w:line="360" w:lineRule="auto"/>
        <w:ind w:firstLine="0"/>
        <w:jc w:val="both"/>
        <w:rPr>
          <w:rFonts w:ascii="Arial" w:hAnsi="Arial" w:cs="Arial"/>
          <w:color w:val="010000"/>
          <w:sz w:val="20"/>
        </w:rPr>
      </w:pPr>
      <w:r w:rsidRPr="00074635">
        <w:rPr>
          <w:rFonts w:ascii="Arial" w:hAnsi="Arial" w:cs="Arial"/>
          <w:color w:val="010000"/>
          <w:sz w:val="20"/>
        </w:rPr>
        <w:t xml:space="preserve">In 2025, the </w:t>
      </w:r>
      <w:r w:rsidR="00074635" w:rsidRPr="00074635">
        <w:rPr>
          <w:rFonts w:ascii="Arial" w:hAnsi="Arial" w:cs="Arial"/>
          <w:color w:val="010000"/>
          <w:sz w:val="20"/>
        </w:rPr>
        <w:t>audit company</w:t>
      </w:r>
      <w:r w:rsidRPr="00074635">
        <w:rPr>
          <w:rFonts w:ascii="Arial" w:hAnsi="Arial" w:cs="Arial"/>
          <w:color w:val="010000"/>
          <w:sz w:val="20"/>
        </w:rPr>
        <w:t xml:space="preserve"> did not issue </w:t>
      </w:r>
      <w:r w:rsidR="00074635">
        <w:rPr>
          <w:rFonts w:ascii="Arial" w:hAnsi="Arial" w:cs="Arial"/>
          <w:color w:val="010000"/>
          <w:sz w:val="20"/>
        </w:rPr>
        <w:t xml:space="preserve">an </w:t>
      </w:r>
      <w:r w:rsidR="00074635" w:rsidRPr="00074635">
        <w:rPr>
          <w:rFonts w:ascii="Arial" w:hAnsi="Arial" w:cs="Arial"/>
          <w:color w:val="010000"/>
          <w:sz w:val="20"/>
        </w:rPr>
        <w:t xml:space="preserve">unqualified opinion </w:t>
      </w:r>
      <w:r w:rsidRPr="00074635">
        <w:rPr>
          <w:rFonts w:ascii="Arial" w:hAnsi="Arial" w:cs="Arial"/>
          <w:color w:val="010000"/>
          <w:sz w:val="20"/>
        </w:rPr>
        <w:t xml:space="preserve">on the Financial Statements </w:t>
      </w:r>
      <w:r w:rsidR="00074635" w:rsidRPr="00074635">
        <w:rPr>
          <w:rFonts w:ascii="Arial" w:hAnsi="Arial" w:cs="Arial"/>
          <w:color w:val="010000"/>
          <w:sz w:val="20"/>
        </w:rPr>
        <w:t xml:space="preserve">2025 </w:t>
      </w:r>
      <w:r w:rsidRPr="00074635">
        <w:rPr>
          <w:rFonts w:ascii="Arial" w:hAnsi="Arial" w:cs="Arial"/>
          <w:color w:val="010000"/>
          <w:sz w:val="20"/>
        </w:rPr>
        <w:t xml:space="preserve">due to difficulties in collecting receivables and the inability to obtain debt confirmation from customers. The high </w:t>
      </w:r>
      <w:r w:rsidR="00074635" w:rsidRPr="00074635">
        <w:rPr>
          <w:rFonts w:ascii="Arial" w:hAnsi="Arial" w:cs="Arial"/>
          <w:color w:val="010000"/>
          <w:sz w:val="20"/>
        </w:rPr>
        <w:t>profit after tax l</w:t>
      </w:r>
      <w:r w:rsidRPr="00074635">
        <w:rPr>
          <w:rFonts w:ascii="Arial" w:hAnsi="Arial" w:cs="Arial"/>
          <w:color w:val="010000"/>
          <w:sz w:val="20"/>
        </w:rPr>
        <w:t xml:space="preserve">oss reported in the Financial Statements </w:t>
      </w:r>
      <w:r w:rsidR="00074635" w:rsidRPr="00074635">
        <w:rPr>
          <w:rFonts w:ascii="Arial" w:hAnsi="Arial" w:cs="Arial"/>
          <w:color w:val="010000"/>
          <w:sz w:val="20"/>
        </w:rPr>
        <w:t xml:space="preserve">2025 </w:t>
      </w:r>
      <w:r w:rsidR="006B3FE4">
        <w:rPr>
          <w:rFonts w:ascii="Arial" w:hAnsi="Arial" w:cs="Arial"/>
          <w:color w:val="010000"/>
          <w:sz w:val="20"/>
        </w:rPr>
        <w:t>led to negative owner</w:t>
      </w:r>
      <w:r w:rsidRPr="00074635">
        <w:rPr>
          <w:rFonts w:ascii="Arial" w:hAnsi="Arial" w:cs="Arial"/>
          <w:color w:val="010000"/>
          <w:sz w:val="20"/>
        </w:rPr>
        <w:t>’</w:t>
      </w:r>
      <w:r w:rsidR="006B3FE4">
        <w:rPr>
          <w:rFonts w:ascii="Arial" w:hAnsi="Arial" w:cs="Arial"/>
          <w:color w:val="010000"/>
          <w:sz w:val="20"/>
        </w:rPr>
        <w:t>s</w:t>
      </w:r>
      <w:r w:rsidRPr="00074635">
        <w:rPr>
          <w:rFonts w:ascii="Arial" w:hAnsi="Arial" w:cs="Arial"/>
          <w:color w:val="010000"/>
          <w:sz w:val="20"/>
        </w:rPr>
        <w:t xml:space="preserve"> equity.</w:t>
      </w:r>
    </w:p>
    <w:p w14:paraId="3E47E1C7" w14:textId="78FB3ACE" w:rsidR="00C90B83" w:rsidRPr="00074635" w:rsidRDefault="0068112E" w:rsidP="006B3FE4">
      <w:pPr>
        <w:pStyle w:val="Vnbnnidung0"/>
        <w:spacing w:after="120" w:line="360" w:lineRule="auto"/>
        <w:ind w:firstLine="0"/>
        <w:jc w:val="both"/>
        <w:rPr>
          <w:rFonts w:ascii="Arial" w:hAnsi="Arial" w:cs="Arial"/>
          <w:color w:val="010000"/>
          <w:sz w:val="20"/>
        </w:rPr>
      </w:pPr>
      <w:r w:rsidRPr="00074635">
        <w:rPr>
          <w:rFonts w:ascii="Arial" w:hAnsi="Arial" w:cs="Arial"/>
          <w:color w:val="010000"/>
          <w:sz w:val="20"/>
        </w:rPr>
        <w:t>In 2026, the Company will actively seek new business opportunities, stabilize production and business operations to increase revenue, and actively recover capital from investors and minimize losses in the Financial Statements.</w:t>
      </w:r>
    </w:p>
    <w:sectPr w:rsidR="00C90B83" w:rsidRPr="00074635" w:rsidSect="00074635">
      <w:pgSz w:w="11907" w:h="16839"/>
      <w:pgMar w:top="1440" w:right="1440" w:bottom="1440" w:left="1440"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954AED" w14:textId="77777777" w:rsidR="007E3FA6" w:rsidRDefault="007E3FA6">
      <w:r>
        <w:separator/>
      </w:r>
    </w:p>
  </w:endnote>
  <w:endnote w:type="continuationSeparator" w:id="0">
    <w:p w14:paraId="028FE3BB" w14:textId="77777777" w:rsidR="007E3FA6" w:rsidRDefault="007E3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Display">
    <w:altName w:val="Arial"/>
    <w:charset w:val="00"/>
    <w:family w:val="swiss"/>
    <w:pitch w:val="variable"/>
    <w:sig w:usb0="00000001"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w:altName w:val="Arial"/>
    <w:charset w:val="00"/>
    <w:family w:val="swiss"/>
    <w:pitch w:val="variable"/>
    <w:sig w:usb0="00000001" w:usb1="00000003"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0C60FD" w14:textId="77777777" w:rsidR="007E3FA6" w:rsidRDefault="007E3FA6"/>
  </w:footnote>
  <w:footnote w:type="continuationSeparator" w:id="0">
    <w:p w14:paraId="5B8431BF" w14:textId="77777777" w:rsidR="007E3FA6" w:rsidRDefault="007E3FA6"/>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F753DE"/>
    <w:multiLevelType w:val="multilevel"/>
    <w:tmpl w:val="BE3ED0B2"/>
    <w:lvl w:ilvl="0">
      <w:start w:val="1"/>
      <w:numFmt w:val="bullet"/>
      <w:lvlText w:val="-"/>
      <w:lvlJc w:val="left"/>
      <w:rPr>
        <w:rFonts w:ascii="Arial" w:eastAsia="Times New Roman" w:hAnsi="Arial" w:cs="Arial"/>
        <w:b w:val="0"/>
        <w:bCs w:val="0"/>
        <w:i w:val="0"/>
        <w:iCs/>
        <w:smallCaps w:val="0"/>
        <w:strike w:val="0"/>
        <w:color w:val="000000"/>
        <w:spacing w:val="0"/>
        <w:w w:val="100"/>
        <w:position w:val="0"/>
        <w:sz w:val="20"/>
        <w:szCs w:val="22"/>
        <w:u w:val="none"/>
        <w:shd w:val="clear" w:color="auto" w:fill="auto"/>
      </w:rPr>
    </w:lvl>
    <w:lvl w:ilvl="1">
      <w:numFmt w:val="decimal"/>
      <w:lvlText w:val=""/>
      <w:lvlJc w:val="left"/>
      <w:rPr>
        <w:rFonts w:ascii="Arial" w:hAnsi="Arial" w:cs="Arial"/>
        <w:b w:val="0"/>
        <w:i w:val="0"/>
        <w:sz w:val="20"/>
      </w:rPr>
    </w:lvl>
    <w:lvl w:ilvl="2">
      <w:numFmt w:val="decimal"/>
      <w:lvlText w:val=""/>
      <w:lvlJc w:val="left"/>
      <w:rPr>
        <w:rFonts w:ascii="Arial" w:hAnsi="Arial" w:cs="Arial"/>
        <w:b w:val="0"/>
        <w:i w:val="0"/>
        <w:sz w:val="20"/>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0B83"/>
    <w:rsid w:val="00074635"/>
    <w:rsid w:val="0068112E"/>
    <w:rsid w:val="006B3FE4"/>
    <w:rsid w:val="007E3FA6"/>
    <w:rsid w:val="007F0B94"/>
    <w:rsid w:val="00C90B83"/>
    <w:rsid w:val="00E119F2"/>
    <w:rsid w:val="00ED36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25B7D"/>
  <w15:docId w15:val="{7FA44897-3180-4824-96D8-F68006B69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en-US" w:eastAsia="vi-VN" w:bidi="vi-VN"/>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Pr>
      <w:rFonts w:ascii="Times New Roman" w:eastAsia="Times New Roman" w:hAnsi="Times New Roman" w:cs="Times New Roman"/>
      <w:b w:val="0"/>
      <w:bCs w:val="0"/>
      <w:i w:val="0"/>
      <w:iCs w:val="0"/>
      <w:smallCaps w:val="0"/>
      <w:strike w:val="0"/>
      <w:u w:val="none"/>
      <w:shd w:val="clear" w:color="auto" w:fill="auto"/>
    </w:rPr>
  </w:style>
  <w:style w:type="character" w:customStyle="1" w:styleId="Khc">
    <w:name w:val="Khác_"/>
    <w:basedOn w:val="DefaultParagraphFont"/>
    <w:link w:val="Khc0"/>
    <w:rPr>
      <w:rFonts w:ascii="Times New Roman" w:eastAsia="Times New Roman" w:hAnsi="Times New Roman" w:cs="Times New Roman"/>
      <w:b w:val="0"/>
      <w:bCs w:val="0"/>
      <w:i w:val="0"/>
      <w:iCs w:val="0"/>
      <w:smallCaps w:val="0"/>
      <w:strike w:val="0"/>
      <w:u w:val="none"/>
      <w:shd w:val="clear" w:color="auto" w:fill="auto"/>
    </w:rPr>
  </w:style>
  <w:style w:type="paragraph" w:customStyle="1" w:styleId="Vnbnnidung0">
    <w:name w:val="Văn bản nội dung"/>
    <w:basedOn w:val="Normal"/>
    <w:link w:val="Vnbnnidung"/>
    <w:pPr>
      <w:spacing w:line="262" w:lineRule="auto"/>
      <w:ind w:firstLine="190"/>
    </w:pPr>
    <w:rPr>
      <w:rFonts w:ascii="Times New Roman" w:eastAsia="Times New Roman" w:hAnsi="Times New Roman" w:cs="Times New Roman"/>
    </w:rPr>
  </w:style>
  <w:style w:type="paragraph" w:customStyle="1" w:styleId="Khc0">
    <w:name w:val="Khác"/>
    <w:basedOn w:val="Normal"/>
    <w:link w:val="Khc"/>
    <w:pPr>
      <w:ind w:firstLine="290"/>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155</Words>
  <Characters>885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Duc Quan</dc:creator>
  <cp:lastModifiedBy>Nguyen Duc Quan</cp:lastModifiedBy>
  <cp:revision>2</cp:revision>
  <dcterms:created xsi:type="dcterms:W3CDTF">2026-04-09T04:25:00Z</dcterms:created>
  <dcterms:modified xsi:type="dcterms:W3CDTF">2026-04-09T04:25:00Z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42dd9a17-5587-42c0-a66a-af548d261d8d</vt:lpwstr>
  </property>
</Properties>
</file>