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450D8E" w:rsidRPr="00E536D3" w:rsidRDefault="00E536D3" w:rsidP="006C7209">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bookmarkStart w:id="0" w:name="_GoBack"/>
      <w:r w:rsidRPr="00E536D3">
        <w:rPr>
          <w:rFonts w:ascii="Arial" w:hAnsi="Arial" w:cs="Arial"/>
          <w:b/>
          <w:color w:val="010000"/>
          <w:sz w:val="20"/>
        </w:rPr>
        <w:t>BBH: Explain reasons for shares being put under alert and remedial plan</w:t>
      </w:r>
    </w:p>
    <w:p w14:paraId="00000002" w14:textId="4983E873" w:rsidR="00450D8E" w:rsidRPr="00E536D3" w:rsidRDefault="00E536D3" w:rsidP="006C720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E536D3">
        <w:rPr>
          <w:rFonts w:ascii="Arial" w:hAnsi="Arial" w:cs="Arial"/>
          <w:color w:val="010000"/>
          <w:sz w:val="20"/>
        </w:rPr>
        <w:t xml:space="preserve">On April 7, 2026, Hoang Thach Bagging Joint Stock Company announced Official Dispatch No. 211/CV-BBHT on explaining shares being put under alert and a remedial plan as follows: </w:t>
      </w:r>
    </w:p>
    <w:p w14:paraId="00000003" w14:textId="2F630F2B" w:rsidR="00450D8E" w:rsidRPr="00E536D3" w:rsidRDefault="00E536D3" w:rsidP="006C7209">
      <w:pPr>
        <w:numPr>
          <w:ilvl w:val="0"/>
          <w:numId w:val="1"/>
        </w:numPr>
        <w:pBdr>
          <w:top w:val="nil"/>
          <w:left w:val="nil"/>
          <w:bottom w:val="nil"/>
          <w:right w:val="nil"/>
          <w:between w:val="nil"/>
        </w:pBdr>
        <w:tabs>
          <w:tab w:val="left" w:pos="720"/>
          <w:tab w:val="left" w:pos="1298"/>
        </w:tabs>
        <w:spacing w:after="120" w:line="360" w:lineRule="auto"/>
        <w:jc w:val="both"/>
        <w:rPr>
          <w:rFonts w:ascii="Arial" w:eastAsia="Arial" w:hAnsi="Arial" w:cs="Arial"/>
          <w:color w:val="010000"/>
          <w:sz w:val="20"/>
          <w:szCs w:val="20"/>
        </w:rPr>
      </w:pPr>
      <w:bookmarkStart w:id="1" w:name="_heading=h.igq8cc34koqq"/>
      <w:bookmarkEnd w:id="1"/>
      <w:r w:rsidRPr="00E536D3">
        <w:rPr>
          <w:rFonts w:ascii="Arial" w:hAnsi="Arial" w:cs="Arial"/>
          <w:color w:val="010000"/>
          <w:sz w:val="20"/>
        </w:rPr>
        <w:t>Reason for being put under alert: The contributed charter capital of the registered trading organization does not meet the conditions stipulated in point a, clause 1, Article 32 of the Law of Securities, as amended and supplemented by point a, clause 11, Article 1 of Law No. 56/2024/QH15.</w:t>
      </w:r>
    </w:p>
    <w:p w14:paraId="00000004" w14:textId="248E87C9" w:rsidR="00450D8E" w:rsidRPr="00E536D3" w:rsidRDefault="00E536D3" w:rsidP="006C7209">
      <w:pPr>
        <w:numPr>
          <w:ilvl w:val="0"/>
          <w:numId w:val="1"/>
        </w:numPr>
        <w:pBdr>
          <w:top w:val="nil"/>
          <w:left w:val="nil"/>
          <w:bottom w:val="nil"/>
          <w:right w:val="nil"/>
          <w:between w:val="nil"/>
        </w:pBdr>
        <w:tabs>
          <w:tab w:val="left" w:pos="720"/>
          <w:tab w:val="left" w:pos="1303"/>
        </w:tabs>
        <w:spacing w:after="120" w:line="360" w:lineRule="auto"/>
        <w:jc w:val="both"/>
        <w:rPr>
          <w:rFonts w:ascii="Arial" w:eastAsia="Arial" w:hAnsi="Arial" w:cs="Arial"/>
          <w:color w:val="010000"/>
          <w:sz w:val="20"/>
          <w:szCs w:val="20"/>
        </w:rPr>
      </w:pPr>
      <w:r w:rsidRPr="00E536D3">
        <w:rPr>
          <w:rFonts w:ascii="Arial" w:hAnsi="Arial" w:cs="Arial"/>
          <w:color w:val="010000"/>
          <w:sz w:val="20"/>
        </w:rPr>
        <w:t>Remedial plan: Article 14 of General Mandate 2025 No. 15/NQDHCD dated June 5, 2025, approved the decision not to increase the Company's charter capital Therefore, the Company's charter capital is currently VND20,479,320,000, which does not meet the conditions stipulated in point a, clause 1, Article 32 of the Law on Securities, as amended and supplemented by point a, clause 11, Article 1 of Law No. 56/2024/QH15.</w:t>
      </w:r>
    </w:p>
    <w:p w14:paraId="00000005" w14:textId="68CF37E0" w:rsidR="00450D8E" w:rsidRPr="00E536D3" w:rsidRDefault="00E536D3" w:rsidP="006C720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E536D3">
        <w:rPr>
          <w:rFonts w:ascii="Arial" w:hAnsi="Arial" w:cs="Arial"/>
          <w:color w:val="010000"/>
          <w:sz w:val="20"/>
        </w:rPr>
        <w:t>Hoang Thach Bagging Joint Stock Company submitted a report to the State Securities Commission and posted the document on the website of the State Securities Commission and the Hanoi Stock Exchange regarding this matter (Document No. 08/CV-BBHT dated January 5, 2026; document No. 173/CV-BBHT dated March 20, 2026).</w:t>
      </w:r>
      <w:bookmarkEnd w:id="0"/>
    </w:p>
    <w:sectPr w:rsidR="00450D8E" w:rsidRPr="00E536D3" w:rsidSect="00E536D3">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107757B8-3504-4535-A5BC-69256B458CE5}"/>
    <w:embedBold r:id="rId2" w:fontKey="{FCBFBD67-D004-4C3B-9B9C-8C6BBA9EB73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3FD4B1B8-2560-4070-AA6C-F63A91C352F2}"/>
  </w:font>
  <w:font w:name="Calibri">
    <w:panose1 w:val="020F0502020204030204"/>
    <w:charset w:val="00"/>
    <w:family w:val="swiss"/>
    <w:pitch w:val="variable"/>
    <w:sig w:usb0="E4002EFF" w:usb1="C200247B" w:usb2="00000009" w:usb3="00000000" w:csb0="000001FF" w:csb1="00000000"/>
    <w:embedRegular r:id="rId4" w:fontKey="{BA896139-9A50-4351-A961-75C407AE2C0A}"/>
  </w:font>
  <w:font w:name="Cambria">
    <w:panose1 w:val="02040503050406030204"/>
    <w:charset w:val="00"/>
    <w:family w:val="roman"/>
    <w:pitch w:val="variable"/>
    <w:sig w:usb0="E00006FF" w:usb1="420024FF" w:usb2="02000000" w:usb3="00000000" w:csb0="0000019F" w:csb1="00000000"/>
    <w:embedRegular r:id="rId5" w:fontKey="{635DBD60-8A60-4692-ADBA-0838A1A13CD6}"/>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75376A"/>
    <w:multiLevelType w:val="multilevel"/>
    <w:tmpl w:val="4028B73A"/>
    <w:lvl w:ilvl="0">
      <w:start w:val="1"/>
      <w:numFmt w:val="decimal"/>
      <w:lvlText w:val="%1."/>
      <w:lvlJc w:val="left"/>
      <w:pPr>
        <w:ind w:left="0" w:firstLine="0"/>
      </w:pPr>
      <w:rPr>
        <w:rFonts w:ascii="Arial" w:eastAsia="Arial" w:hAnsi="Arial" w:cs="Arial"/>
        <w:b w:val="0"/>
        <w:bCs w:val="0"/>
        <w:i w:val="0"/>
        <w:iCs w:val="0"/>
        <w:smallCaps w:val="0"/>
        <w:strike w:val="0"/>
        <w:color w:val="3C403F"/>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D8E"/>
    <w:rsid w:val="00450D8E"/>
    <w:rsid w:val="006C7209"/>
    <w:rsid w:val="00E53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F6E9A"/>
  <w15:docId w15:val="{FEFC7FEF-93A8-4BA1-A81C-017F0DE7B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EBrUewfTOakZt/qakQAHTu5w0w==">CgMxLjAyDmguaWdxOGNjMzRrb3FxOAByITFzdDFGZ08zZ1VoYjZySHlnYkFZbWtKaEJlWW02ejBPVg==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189</Words>
  <Characters>1082</Characters>
  <Application>Microsoft Office Word</Application>
  <DocSecurity>0</DocSecurity>
  <Lines>9</Lines>
  <Paragraphs>2</Paragraphs>
  <ScaleCrop>false</ScaleCrop>
  <Company>Microsoft</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2026-04-10T02:11:00Z</dcterms:created>
  <dcterms:modified xsi:type="dcterms:W3CDTF">2026-04-10T06:40:00Z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d9b4e5a3-2174-4b67-be8a-99cc0b0e94a7</vt:lpwstr>
  </property>
</Properties>
</file>