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12FD693E" w:rsidR="00ED679C" w:rsidRPr="005775D5" w:rsidRDefault="000C4F43" w:rsidP="000C4F43">
      <w:pPr>
        <w:pBdr>
          <w:top w:val="nil"/>
          <w:left w:val="nil"/>
          <w:bottom w:val="nil"/>
          <w:right w:val="nil"/>
          <w:between w:val="nil"/>
        </w:pBdr>
        <w:spacing w:after="120" w:line="360" w:lineRule="auto"/>
        <w:jc w:val="both"/>
        <w:rPr>
          <w:rFonts w:ascii="Arial" w:eastAsia="Arial" w:hAnsi="Arial" w:cs="Arial"/>
          <w:b/>
          <w:bCs/>
          <w:color w:val="010000"/>
          <w:sz w:val="20"/>
          <w:szCs w:val="20"/>
        </w:rPr>
      </w:pPr>
      <w:r>
        <w:rPr>
          <w:rFonts w:ascii="Arial" w:hAnsi="Arial" w:cs="Arial"/>
          <w:b/>
          <w:color w:val="010000"/>
          <w:sz w:val="20"/>
        </w:rPr>
        <w:t>ONW: Official d</w:t>
      </w:r>
      <w:r w:rsidR="005775D5" w:rsidRPr="005775D5">
        <w:rPr>
          <w:rFonts w:ascii="Arial" w:hAnsi="Arial" w:cs="Arial"/>
          <w:b/>
          <w:color w:val="010000"/>
          <w:sz w:val="20"/>
        </w:rPr>
        <w:t xml:space="preserve">ispatch </w:t>
      </w:r>
      <w:r>
        <w:rPr>
          <w:rFonts w:ascii="Arial" w:hAnsi="Arial" w:cs="Arial"/>
          <w:b/>
          <w:color w:val="010000"/>
          <w:sz w:val="20"/>
        </w:rPr>
        <w:t xml:space="preserve">on adjusting information on </w:t>
      </w:r>
      <w:r w:rsidR="005775D5" w:rsidRPr="005775D5">
        <w:rPr>
          <w:rFonts w:ascii="Arial" w:hAnsi="Arial" w:cs="Arial"/>
          <w:b/>
          <w:color w:val="010000"/>
          <w:sz w:val="20"/>
        </w:rPr>
        <w:t>number of registered securities</w:t>
      </w:r>
    </w:p>
    <w:p w14:paraId="00000002" w14:textId="6F1EC85D" w:rsidR="00ED679C" w:rsidRPr="005775D5" w:rsidRDefault="005775D5" w:rsidP="000C4F43">
      <w:pPr>
        <w:pBdr>
          <w:top w:val="nil"/>
          <w:left w:val="nil"/>
          <w:bottom w:val="nil"/>
          <w:right w:val="nil"/>
          <w:between w:val="nil"/>
        </w:pBdr>
        <w:spacing w:after="120" w:line="360" w:lineRule="auto"/>
        <w:jc w:val="both"/>
        <w:rPr>
          <w:rFonts w:ascii="Arial" w:eastAsia="Arial" w:hAnsi="Arial" w:cs="Arial"/>
          <w:color w:val="010000"/>
          <w:sz w:val="20"/>
          <w:szCs w:val="20"/>
        </w:rPr>
      </w:pPr>
      <w:r w:rsidRPr="005775D5">
        <w:rPr>
          <w:rFonts w:ascii="Arial" w:hAnsi="Arial" w:cs="Arial"/>
          <w:color w:val="010000"/>
          <w:sz w:val="20"/>
        </w:rPr>
        <w:t xml:space="preserve">On April 14, 2026, the Vietnam Securities Depository and Clearing Corporation </w:t>
      </w:r>
      <w:r w:rsidR="000C4F43">
        <w:rPr>
          <w:rFonts w:ascii="Arial" w:hAnsi="Arial" w:cs="Arial"/>
          <w:color w:val="010000"/>
          <w:sz w:val="20"/>
        </w:rPr>
        <w:t xml:space="preserve">(VSDC) </w:t>
      </w:r>
      <w:bookmarkStart w:id="0" w:name="_GoBack"/>
      <w:bookmarkEnd w:id="0"/>
      <w:r w:rsidRPr="005775D5">
        <w:rPr>
          <w:rFonts w:ascii="Arial" w:hAnsi="Arial" w:cs="Arial"/>
          <w:color w:val="010000"/>
          <w:sz w:val="20"/>
        </w:rPr>
        <w:t xml:space="preserve">announced Official Dispatch No. 2190/CNVSDC on adjusting registered securities information - securities code ONW as follows: </w:t>
      </w:r>
    </w:p>
    <w:p w14:paraId="00000003" w14:textId="77777777" w:rsidR="00ED679C" w:rsidRPr="005775D5" w:rsidRDefault="005775D5" w:rsidP="000C4F43">
      <w:pPr>
        <w:numPr>
          <w:ilvl w:val="0"/>
          <w:numId w:val="2"/>
        </w:numPr>
        <w:pBdr>
          <w:top w:val="nil"/>
          <w:left w:val="nil"/>
          <w:bottom w:val="nil"/>
          <w:right w:val="nil"/>
          <w:between w:val="nil"/>
        </w:pBdr>
        <w:tabs>
          <w:tab w:val="left" w:pos="1247"/>
        </w:tabs>
        <w:spacing w:after="120" w:line="360" w:lineRule="auto"/>
        <w:jc w:val="both"/>
        <w:rPr>
          <w:rFonts w:ascii="Arial" w:eastAsia="Arial" w:hAnsi="Arial" w:cs="Arial"/>
          <w:color w:val="010000"/>
          <w:sz w:val="20"/>
          <w:szCs w:val="20"/>
        </w:rPr>
      </w:pPr>
      <w:r w:rsidRPr="005775D5">
        <w:rPr>
          <w:rFonts w:ascii="Arial" w:hAnsi="Arial" w:cs="Arial"/>
          <w:color w:val="010000"/>
          <w:sz w:val="20"/>
        </w:rPr>
        <w:t>One World Services Joint Stock Company adjusted the registered securities information at VSDC as follows:</w:t>
      </w:r>
    </w:p>
    <w:p w14:paraId="00000004" w14:textId="77777777" w:rsidR="00ED679C" w:rsidRPr="005775D5" w:rsidRDefault="005775D5" w:rsidP="000C4F43">
      <w:pPr>
        <w:numPr>
          <w:ilvl w:val="0"/>
          <w:numId w:val="3"/>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r w:rsidRPr="005775D5">
        <w:rPr>
          <w:rFonts w:ascii="Arial" w:hAnsi="Arial" w:cs="Arial"/>
          <w:color w:val="010000"/>
          <w:sz w:val="20"/>
        </w:rPr>
        <w:t>Securities registration organization: One World Services Joint Stock Company</w:t>
      </w:r>
    </w:p>
    <w:p w14:paraId="00000005" w14:textId="77777777" w:rsidR="00ED679C" w:rsidRPr="005775D5" w:rsidRDefault="005775D5" w:rsidP="000C4F43">
      <w:pPr>
        <w:numPr>
          <w:ilvl w:val="0"/>
          <w:numId w:val="3"/>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r w:rsidRPr="005775D5">
        <w:rPr>
          <w:rFonts w:ascii="Arial" w:hAnsi="Arial" w:cs="Arial"/>
          <w:color w:val="010000"/>
          <w:sz w:val="20"/>
        </w:rPr>
        <w:t>Name of securities: Shares of One World Services Joint Stock Company</w:t>
      </w:r>
    </w:p>
    <w:p w14:paraId="00000006" w14:textId="77777777" w:rsidR="00ED679C" w:rsidRPr="005775D5" w:rsidRDefault="005775D5" w:rsidP="000C4F43">
      <w:pPr>
        <w:numPr>
          <w:ilvl w:val="0"/>
          <w:numId w:val="3"/>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r w:rsidRPr="005775D5">
        <w:rPr>
          <w:rFonts w:ascii="Arial" w:hAnsi="Arial" w:cs="Arial"/>
          <w:color w:val="010000"/>
          <w:sz w:val="20"/>
        </w:rPr>
        <w:t>Securities code: ONW</w:t>
      </w:r>
    </w:p>
    <w:p w14:paraId="00000007" w14:textId="3A4EE846" w:rsidR="00ED679C" w:rsidRPr="005775D5" w:rsidRDefault="005775D5" w:rsidP="000C4F43">
      <w:pPr>
        <w:numPr>
          <w:ilvl w:val="0"/>
          <w:numId w:val="3"/>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r w:rsidRPr="005775D5">
        <w:rPr>
          <w:rFonts w:ascii="Arial" w:hAnsi="Arial" w:cs="Arial"/>
          <w:color w:val="010000"/>
          <w:sz w:val="20"/>
        </w:rPr>
        <w:t>ISIN code: VN000000ONW2</w:t>
      </w:r>
    </w:p>
    <w:p w14:paraId="00000008" w14:textId="77777777" w:rsidR="00ED679C" w:rsidRPr="005775D5" w:rsidRDefault="005775D5" w:rsidP="000C4F43">
      <w:pPr>
        <w:numPr>
          <w:ilvl w:val="0"/>
          <w:numId w:val="3"/>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r w:rsidRPr="005775D5">
        <w:rPr>
          <w:rFonts w:ascii="Arial" w:hAnsi="Arial" w:cs="Arial"/>
          <w:color w:val="010000"/>
          <w:sz w:val="20"/>
        </w:rPr>
        <w:t>Securities type: Common shares.</w:t>
      </w:r>
    </w:p>
    <w:p w14:paraId="00000009" w14:textId="77777777" w:rsidR="00ED679C" w:rsidRPr="005775D5" w:rsidRDefault="005775D5" w:rsidP="000C4F43">
      <w:pPr>
        <w:numPr>
          <w:ilvl w:val="0"/>
          <w:numId w:val="3"/>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r w:rsidRPr="005775D5">
        <w:rPr>
          <w:rFonts w:ascii="Arial" w:hAnsi="Arial" w:cs="Arial"/>
          <w:color w:val="010000"/>
          <w:sz w:val="20"/>
        </w:rPr>
        <w:t>Number of shares adjusted to increase: VND3,500,000</w:t>
      </w:r>
    </w:p>
    <w:p w14:paraId="0000000A" w14:textId="77777777" w:rsidR="00ED679C" w:rsidRPr="005775D5" w:rsidRDefault="005775D5" w:rsidP="000C4F43">
      <w:pPr>
        <w:numPr>
          <w:ilvl w:val="0"/>
          <w:numId w:val="3"/>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r w:rsidRPr="005775D5">
        <w:rPr>
          <w:rFonts w:ascii="Arial" w:hAnsi="Arial" w:cs="Arial"/>
          <w:color w:val="010000"/>
          <w:sz w:val="20"/>
        </w:rPr>
        <w:t>Number of shares registered after adjustment: VND5,500,000</w:t>
      </w:r>
    </w:p>
    <w:p w14:paraId="0000000B" w14:textId="77777777" w:rsidR="00ED679C" w:rsidRPr="005775D5" w:rsidRDefault="005775D5" w:rsidP="000C4F43">
      <w:pPr>
        <w:numPr>
          <w:ilvl w:val="0"/>
          <w:numId w:val="3"/>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r w:rsidRPr="005775D5">
        <w:rPr>
          <w:rFonts w:ascii="Arial" w:hAnsi="Arial" w:cs="Arial"/>
          <w:color w:val="010000"/>
          <w:sz w:val="20"/>
        </w:rPr>
        <w:t>Registration method: Accounting entry</w:t>
      </w:r>
    </w:p>
    <w:p w14:paraId="0000000C" w14:textId="77777777" w:rsidR="00ED679C" w:rsidRPr="005775D5" w:rsidRDefault="005775D5" w:rsidP="000C4F43">
      <w:pPr>
        <w:numPr>
          <w:ilvl w:val="0"/>
          <w:numId w:val="3"/>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r w:rsidRPr="005775D5">
        <w:rPr>
          <w:rFonts w:ascii="Arial" w:hAnsi="Arial" w:cs="Arial"/>
          <w:color w:val="010000"/>
          <w:sz w:val="20"/>
        </w:rPr>
        <w:t>Reason for the increase: Private placement.</w:t>
      </w:r>
    </w:p>
    <w:p w14:paraId="0000000D" w14:textId="0FD59453" w:rsidR="00ED679C" w:rsidRPr="005775D5" w:rsidRDefault="005775D5" w:rsidP="000C4F43">
      <w:pPr>
        <w:numPr>
          <w:ilvl w:val="0"/>
          <w:numId w:val="2"/>
        </w:numPr>
        <w:pBdr>
          <w:top w:val="nil"/>
          <w:left w:val="nil"/>
          <w:bottom w:val="nil"/>
          <w:right w:val="nil"/>
          <w:between w:val="nil"/>
        </w:pBdr>
        <w:tabs>
          <w:tab w:val="left" w:pos="667"/>
        </w:tabs>
        <w:spacing w:after="120" w:line="360" w:lineRule="auto"/>
        <w:jc w:val="both"/>
        <w:rPr>
          <w:rFonts w:ascii="Arial" w:eastAsia="Arial" w:hAnsi="Arial" w:cs="Arial"/>
          <w:color w:val="010000"/>
          <w:sz w:val="20"/>
          <w:szCs w:val="20"/>
        </w:rPr>
      </w:pPr>
      <w:r w:rsidRPr="005775D5">
        <w:rPr>
          <w:rFonts w:ascii="Arial" w:hAnsi="Arial" w:cs="Arial"/>
          <w:color w:val="010000"/>
          <w:sz w:val="20"/>
        </w:rPr>
        <w:t xml:space="preserve">One World Services Joint Stock Company and the organizations and individuals participating in the process of preparing the documents for adjusting the number of registered securities are responsible before the law for the legality, accuracy, truthfulness, and completeness of the documents; Organizations and individuals participating in the verification of the documents are responsible before the law within the scope related to those documents as stipulated in </w:t>
      </w:r>
      <w:r w:rsidR="000C4F43">
        <w:rPr>
          <w:rFonts w:ascii="Arial" w:hAnsi="Arial" w:cs="Arial"/>
          <w:color w:val="010000"/>
          <w:sz w:val="20"/>
        </w:rPr>
        <w:t>Section 1</w:t>
      </w:r>
      <w:r w:rsidRPr="005775D5">
        <w:rPr>
          <w:rFonts w:ascii="Arial" w:hAnsi="Arial" w:cs="Arial"/>
          <w:color w:val="010000"/>
          <w:sz w:val="20"/>
        </w:rPr>
        <w:t xml:space="preserve"> Article 11a of Law on Securities No. 54/2019/QH14 dated November </w:t>
      </w:r>
      <w:r w:rsidR="000C4F43">
        <w:rPr>
          <w:rFonts w:ascii="Arial" w:hAnsi="Arial" w:cs="Arial"/>
          <w:color w:val="010000"/>
          <w:sz w:val="20"/>
        </w:rPr>
        <w:t>26, 2019, supplemented by Section 4</w:t>
      </w:r>
      <w:r w:rsidRPr="005775D5">
        <w:rPr>
          <w:rFonts w:ascii="Arial" w:hAnsi="Arial" w:cs="Arial"/>
          <w:color w:val="010000"/>
          <w:sz w:val="20"/>
        </w:rPr>
        <w:t xml:space="preserve"> Article 1 of Law No. 56/2024/QH15 dated November 29, 2024./.</w:t>
      </w:r>
    </w:p>
    <w:p w14:paraId="0A78AE96" w14:textId="0FA7F08C" w:rsidR="005775D5" w:rsidRPr="005775D5" w:rsidRDefault="005775D5" w:rsidP="000C4F43">
      <w:pPr>
        <w:numPr>
          <w:ilvl w:val="0"/>
          <w:numId w:val="2"/>
        </w:numPr>
        <w:pBdr>
          <w:top w:val="nil"/>
          <w:left w:val="nil"/>
          <w:bottom w:val="nil"/>
          <w:right w:val="nil"/>
          <w:between w:val="nil"/>
        </w:pBdr>
        <w:tabs>
          <w:tab w:val="left" w:pos="384"/>
        </w:tabs>
        <w:spacing w:after="120" w:line="360" w:lineRule="auto"/>
        <w:jc w:val="both"/>
        <w:rPr>
          <w:rFonts w:ascii="Arial" w:eastAsia="Arial" w:hAnsi="Arial" w:cs="Arial"/>
          <w:color w:val="010000"/>
          <w:sz w:val="20"/>
          <w:szCs w:val="20"/>
        </w:rPr>
      </w:pPr>
      <w:r w:rsidRPr="005775D5">
        <w:rPr>
          <w:rFonts w:ascii="Arial" w:hAnsi="Arial" w:cs="Arial"/>
          <w:color w:val="010000"/>
          <w:sz w:val="20"/>
        </w:rPr>
        <w:t xml:space="preserve">VSDC requests that the company pay the service fee for adjusting the registered securities quantity information: </w:t>
      </w:r>
    </w:p>
    <w:p w14:paraId="0000000E" w14:textId="40E7634C" w:rsidR="00ED679C" w:rsidRPr="005775D5" w:rsidRDefault="005775D5" w:rsidP="000C4F43">
      <w:pPr>
        <w:pStyle w:val="ListParagraph"/>
        <w:numPr>
          <w:ilvl w:val="0"/>
          <w:numId w:val="3"/>
        </w:numPr>
        <w:pBdr>
          <w:top w:val="nil"/>
          <w:left w:val="nil"/>
          <w:bottom w:val="nil"/>
          <w:right w:val="nil"/>
          <w:between w:val="nil"/>
        </w:pBdr>
        <w:tabs>
          <w:tab w:val="left" w:pos="384"/>
        </w:tabs>
        <w:spacing w:after="120" w:line="360" w:lineRule="auto"/>
        <w:ind w:left="0" w:firstLine="0"/>
        <w:contextualSpacing w:val="0"/>
        <w:jc w:val="both"/>
        <w:rPr>
          <w:rFonts w:ascii="Arial" w:eastAsia="Arial" w:hAnsi="Arial" w:cs="Arial"/>
          <w:color w:val="010000"/>
          <w:sz w:val="20"/>
          <w:szCs w:val="20"/>
        </w:rPr>
      </w:pPr>
      <w:r w:rsidRPr="005775D5">
        <w:rPr>
          <w:rFonts w:ascii="Arial" w:hAnsi="Arial" w:cs="Arial"/>
          <w:color w:val="010000"/>
          <w:sz w:val="20"/>
        </w:rPr>
        <w:t xml:space="preserve">Amount: VND5,500,000 </w:t>
      </w:r>
    </w:p>
    <w:p w14:paraId="0000000F" w14:textId="77777777" w:rsidR="00ED679C" w:rsidRPr="005775D5" w:rsidRDefault="005775D5" w:rsidP="000C4F43">
      <w:pPr>
        <w:pBdr>
          <w:top w:val="nil"/>
          <w:left w:val="nil"/>
          <w:bottom w:val="nil"/>
          <w:right w:val="nil"/>
          <w:between w:val="nil"/>
        </w:pBdr>
        <w:spacing w:after="120" w:line="360" w:lineRule="auto"/>
        <w:jc w:val="both"/>
        <w:rPr>
          <w:rFonts w:ascii="Arial" w:eastAsia="Arial" w:hAnsi="Arial" w:cs="Arial"/>
          <w:color w:val="010000"/>
          <w:sz w:val="20"/>
          <w:szCs w:val="20"/>
        </w:rPr>
      </w:pPr>
      <w:r w:rsidRPr="005775D5">
        <w:rPr>
          <w:rFonts w:ascii="Arial" w:hAnsi="Arial" w:cs="Arial"/>
          <w:color w:val="010000"/>
          <w:sz w:val="20"/>
        </w:rPr>
        <w:t>In which:</w:t>
      </w:r>
    </w:p>
    <w:p w14:paraId="00000010" w14:textId="77777777" w:rsidR="00ED679C" w:rsidRPr="005775D5" w:rsidRDefault="005775D5" w:rsidP="000C4F43">
      <w:pPr>
        <w:numPr>
          <w:ilvl w:val="0"/>
          <w:numId w:val="4"/>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r w:rsidRPr="005775D5">
        <w:rPr>
          <w:rFonts w:ascii="Arial" w:hAnsi="Arial" w:cs="Arial"/>
          <w:color w:val="010000"/>
          <w:sz w:val="20"/>
        </w:rPr>
        <w:t>Service fee: VND5,000,000</w:t>
      </w:r>
    </w:p>
    <w:p w14:paraId="00000011" w14:textId="77777777" w:rsidR="00ED679C" w:rsidRPr="005775D5" w:rsidRDefault="005775D5" w:rsidP="000C4F43">
      <w:pPr>
        <w:numPr>
          <w:ilvl w:val="0"/>
          <w:numId w:val="4"/>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r w:rsidRPr="005775D5">
        <w:rPr>
          <w:rFonts w:ascii="Arial" w:hAnsi="Arial" w:cs="Arial"/>
          <w:color w:val="010000"/>
          <w:sz w:val="20"/>
        </w:rPr>
        <w:t xml:space="preserve">VAT (10%): VND500,000 </w:t>
      </w:r>
    </w:p>
    <w:p w14:paraId="00000012" w14:textId="77777777" w:rsidR="00ED679C" w:rsidRPr="005775D5" w:rsidRDefault="005775D5" w:rsidP="000C4F43">
      <w:pPr>
        <w:numPr>
          <w:ilvl w:val="0"/>
          <w:numId w:val="1"/>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r w:rsidRPr="005775D5">
        <w:rPr>
          <w:rFonts w:ascii="Arial" w:hAnsi="Arial" w:cs="Arial"/>
          <w:color w:val="010000"/>
          <w:sz w:val="20"/>
        </w:rPr>
        <w:t xml:space="preserve">Form: Transfer to account number 1190082905 at Joint Stock Commercial Bank for Investment and Development of Vietnam - Nam </w:t>
      </w:r>
      <w:proofErr w:type="spellStart"/>
      <w:r w:rsidRPr="005775D5">
        <w:rPr>
          <w:rFonts w:ascii="Arial" w:hAnsi="Arial" w:cs="Arial"/>
          <w:color w:val="010000"/>
          <w:sz w:val="20"/>
        </w:rPr>
        <w:t>Ky</w:t>
      </w:r>
      <w:proofErr w:type="spellEnd"/>
      <w:r w:rsidRPr="005775D5">
        <w:rPr>
          <w:rFonts w:ascii="Arial" w:hAnsi="Arial" w:cs="Arial"/>
          <w:color w:val="010000"/>
          <w:sz w:val="20"/>
        </w:rPr>
        <w:t xml:space="preserve"> </w:t>
      </w:r>
      <w:proofErr w:type="spellStart"/>
      <w:r w:rsidRPr="005775D5">
        <w:rPr>
          <w:rFonts w:ascii="Arial" w:hAnsi="Arial" w:cs="Arial"/>
          <w:color w:val="010000"/>
          <w:sz w:val="20"/>
        </w:rPr>
        <w:t>Khoi</w:t>
      </w:r>
      <w:proofErr w:type="spellEnd"/>
      <w:r w:rsidRPr="005775D5">
        <w:rPr>
          <w:rFonts w:ascii="Arial" w:hAnsi="Arial" w:cs="Arial"/>
          <w:color w:val="010000"/>
          <w:sz w:val="20"/>
        </w:rPr>
        <w:t xml:space="preserve"> </w:t>
      </w:r>
      <w:proofErr w:type="spellStart"/>
      <w:r w:rsidRPr="005775D5">
        <w:rPr>
          <w:rFonts w:ascii="Arial" w:hAnsi="Arial" w:cs="Arial"/>
          <w:color w:val="010000"/>
          <w:sz w:val="20"/>
        </w:rPr>
        <w:t>Nghia</w:t>
      </w:r>
      <w:proofErr w:type="spellEnd"/>
      <w:r w:rsidRPr="005775D5">
        <w:rPr>
          <w:rFonts w:ascii="Arial" w:hAnsi="Arial" w:cs="Arial"/>
          <w:color w:val="010000"/>
          <w:sz w:val="20"/>
        </w:rPr>
        <w:t xml:space="preserve"> Branch. Account name: Vietnam Securities Depository and Clearing Corporation - Ho Chi Minh City Branch.</w:t>
      </w:r>
    </w:p>
    <w:p w14:paraId="00000013" w14:textId="77777777" w:rsidR="00ED679C" w:rsidRPr="005775D5" w:rsidRDefault="005775D5" w:rsidP="000C4F43">
      <w:pPr>
        <w:numPr>
          <w:ilvl w:val="0"/>
          <w:numId w:val="1"/>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r w:rsidRPr="005775D5">
        <w:rPr>
          <w:rFonts w:ascii="Arial" w:hAnsi="Arial" w:cs="Arial"/>
          <w:color w:val="010000"/>
          <w:sz w:val="20"/>
        </w:rPr>
        <w:t>Payment date: No later than April 23, 2026</w:t>
      </w:r>
    </w:p>
    <w:p w14:paraId="00000014" w14:textId="77777777" w:rsidR="00ED679C" w:rsidRPr="005775D5" w:rsidRDefault="005775D5" w:rsidP="000C4F43">
      <w:pPr>
        <w:numPr>
          <w:ilvl w:val="0"/>
          <w:numId w:val="1"/>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r w:rsidRPr="005775D5">
        <w:rPr>
          <w:rFonts w:ascii="Arial" w:hAnsi="Arial" w:cs="Arial"/>
          <w:color w:val="010000"/>
          <w:sz w:val="20"/>
        </w:rPr>
        <w:t xml:space="preserve">Contents: One World Services Joint Stock Company pays for the service of adjusting the </w:t>
      </w:r>
      <w:r w:rsidRPr="005775D5">
        <w:rPr>
          <w:rFonts w:ascii="Arial" w:hAnsi="Arial" w:cs="Arial"/>
          <w:color w:val="010000"/>
          <w:sz w:val="20"/>
        </w:rPr>
        <w:lastRenderedPageBreak/>
        <w:t>number of registered securities with code ONW on April 14, 2026.</w:t>
      </w:r>
    </w:p>
    <w:p w14:paraId="00000015" w14:textId="4F96D1E0" w:rsidR="00ED679C" w:rsidRPr="005775D5" w:rsidRDefault="005775D5" w:rsidP="000C4F43">
      <w:pPr>
        <w:pBdr>
          <w:top w:val="nil"/>
          <w:left w:val="nil"/>
          <w:bottom w:val="nil"/>
          <w:right w:val="nil"/>
          <w:between w:val="nil"/>
        </w:pBdr>
        <w:spacing w:after="120" w:line="360" w:lineRule="auto"/>
        <w:jc w:val="both"/>
        <w:rPr>
          <w:rFonts w:ascii="Arial" w:eastAsia="Arial" w:hAnsi="Arial" w:cs="Arial"/>
          <w:color w:val="010000"/>
          <w:sz w:val="20"/>
          <w:szCs w:val="20"/>
        </w:rPr>
      </w:pPr>
      <w:r w:rsidRPr="005775D5">
        <w:rPr>
          <w:rFonts w:ascii="Arial" w:hAnsi="Arial" w:cs="Arial"/>
          <w:color w:val="010000"/>
          <w:sz w:val="20"/>
        </w:rPr>
        <w:t xml:space="preserve">Notes: During the payment process, the Company's fund needs to fully and accurately record the </w:t>
      </w:r>
      <w:r w:rsidR="000C4F43">
        <w:rPr>
          <w:rFonts w:ascii="Arial" w:hAnsi="Arial" w:cs="Arial"/>
          <w:color w:val="010000"/>
          <w:sz w:val="20"/>
        </w:rPr>
        <w:t xml:space="preserve">above payment details so that </w:t>
      </w:r>
      <w:r w:rsidRPr="005775D5">
        <w:rPr>
          <w:rFonts w:ascii="Arial" w:hAnsi="Arial" w:cs="Arial"/>
          <w:color w:val="010000"/>
          <w:sz w:val="20"/>
        </w:rPr>
        <w:t xml:space="preserve">VSDC has </w:t>
      </w:r>
      <w:r>
        <w:rPr>
          <w:rFonts w:ascii="Arial" w:hAnsi="Arial" w:cs="Arial"/>
          <w:color w:val="010000"/>
          <w:sz w:val="20"/>
        </w:rPr>
        <w:t xml:space="preserve">a </w:t>
      </w:r>
      <w:r w:rsidRPr="005775D5">
        <w:rPr>
          <w:rFonts w:ascii="Arial" w:hAnsi="Arial" w:cs="Arial"/>
          <w:color w:val="010000"/>
          <w:sz w:val="20"/>
        </w:rPr>
        <w:t>sufficient basis to track and record the transaction.</w:t>
      </w:r>
    </w:p>
    <w:sectPr w:rsidR="00ED679C" w:rsidRPr="005775D5" w:rsidSect="005775D5">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A62A206C-60B2-4443-9592-46D436C387C9}"/>
  </w:font>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auto"/>
    <w:pitch w:val="default"/>
    <w:embedRegular r:id="rId2" w:fontKey="{C43AEE12-2953-4864-BE74-CF67D3AD2129}"/>
    <w:embedBold r:id="rId3" w:fontKey="{9EF52F71-F78C-4DA4-9F5D-6E6FBF2BD011}"/>
  </w:font>
  <w:font w:name="Georgia">
    <w:panose1 w:val="02040502050405020303"/>
    <w:charset w:val="00"/>
    <w:family w:val="roman"/>
    <w:pitch w:val="variable"/>
    <w:sig w:usb0="00000287" w:usb1="00000000" w:usb2="00000000" w:usb3="00000000" w:csb0="0000009F" w:csb1="00000000"/>
    <w:embedItalic r:id="rId4" w:fontKey="{3AB0F0A2-8C71-4DC1-B3BA-77FB74497A36}"/>
  </w:font>
  <w:font w:name="Calibri">
    <w:panose1 w:val="020F0502020204030204"/>
    <w:charset w:val="00"/>
    <w:family w:val="swiss"/>
    <w:pitch w:val="variable"/>
    <w:sig w:usb0="E4002EFF" w:usb1="C000247B" w:usb2="00000009" w:usb3="00000000" w:csb0="000001FF" w:csb1="00000000"/>
    <w:embedRegular r:id="rId5" w:fontKey="{D16398D5-6102-4217-A0AD-6D83E24C7690}"/>
  </w:font>
  <w:font w:name="Cambria">
    <w:panose1 w:val="02040503050406030204"/>
    <w:charset w:val="00"/>
    <w:family w:val="roman"/>
    <w:pitch w:val="variable"/>
    <w:sig w:usb0="E00006FF" w:usb1="420024FF" w:usb2="02000000" w:usb3="00000000" w:csb0="0000019F" w:csb1="00000000"/>
    <w:embedRegular r:id="rId6" w:fontKey="{0C56D3AE-3A8B-471F-93EB-8CC0B2E87DE5}"/>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186577"/>
    <w:multiLevelType w:val="multilevel"/>
    <w:tmpl w:val="04F20BE8"/>
    <w:lvl w:ilvl="0">
      <w:numFmt w:val="bullet"/>
      <w:lvlText w:val="-"/>
      <w:lvlJc w:val="left"/>
      <w:pPr>
        <w:ind w:left="720" w:hanging="360"/>
      </w:pPr>
      <w:rPr>
        <w:rFonts w:ascii="Arial" w:eastAsia="Arial" w:hAnsi="Arial" w:cs="Arial"/>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CB329DA"/>
    <w:multiLevelType w:val="multilevel"/>
    <w:tmpl w:val="C0227468"/>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EED5949"/>
    <w:multiLevelType w:val="multilevel"/>
    <w:tmpl w:val="88189228"/>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CF75DCD"/>
    <w:multiLevelType w:val="multilevel"/>
    <w:tmpl w:val="73B67872"/>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79C"/>
    <w:rsid w:val="000C4F43"/>
    <w:rsid w:val="005775D5"/>
    <w:rsid w:val="00ED67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BB9A4"/>
  <w15:docId w15:val="{FC73CCCE-76CE-47BF-9812-F710D2F97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paragraph" w:styleId="ListParagraph">
    <w:name w:val="List Paragraph"/>
    <w:basedOn w:val="Normal"/>
    <w:uiPriority w:val="34"/>
    <w:qFormat/>
    <w:rsid w:val="005775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Oo0udZ+vN32HK41T2dFnfVTHMw==">CgMxLjA4AHIhMW1icWdJTmtHcE5uSXBvV3Rrc05iYnItMURrVnJYaVJO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339</Words>
  <Characters>1934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Quan</dc:creator>
  <cp:lastModifiedBy>Nguyen Duc Quan</cp:lastModifiedBy>
  <cp:revision>2</cp:revision>
  <dcterms:created xsi:type="dcterms:W3CDTF">2026-04-21T04:12:00Z</dcterms:created>
  <dcterms:modified xsi:type="dcterms:W3CDTF">2026-04-21T04:12:00Z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23391f1d-f5a2-448a-af6e-ecb43f5b4d1d</vt:lpwstr>
  </property>
</Properties>
</file>