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80A1D" w:rsidRPr="00541174" w:rsidRDefault="00541174" w:rsidP="00B50F1F">
      <w:pPr>
        <w:keepNext/>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541174">
        <w:rPr>
          <w:rFonts w:ascii="Arial" w:hAnsi="Arial" w:cs="Arial"/>
          <w:b/>
          <w:color w:val="010000"/>
          <w:sz w:val="20"/>
        </w:rPr>
        <w:t>STT: Explanation of negative owners' equity on the Financial Statements 2025</w:t>
      </w:r>
    </w:p>
    <w:p w14:paraId="00000002" w14:textId="6956048A" w:rsidR="00B80A1D" w:rsidRPr="00541174" w:rsidRDefault="00541174" w:rsidP="00B50F1F">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 xml:space="preserve">On April 23, 2026, Saigontourist Transport Coporation announced Official Dispatch No.: 024/2026/CV-STT on explaining the negative owners’ equity on the Audited Financial Statements for 2025 and proposed solutions as follows: </w:t>
      </w:r>
    </w:p>
    <w:p w14:paraId="00000003" w14:textId="77777777" w:rsidR="00B80A1D" w:rsidRPr="00541174" w:rsidRDefault="00541174" w:rsidP="00B50F1F">
      <w:pPr>
        <w:keepNext/>
        <w:numPr>
          <w:ilvl w:val="0"/>
          <w:numId w:val="1"/>
        </w:numPr>
        <w:pBdr>
          <w:top w:val="nil"/>
          <w:left w:val="nil"/>
          <w:bottom w:val="nil"/>
          <w:right w:val="nil"/>
          <w:between w:val="nil"/>
        </w:pBdr>
        <w:tabs>
          <w:tab w:val="left" w:pos="432"/>
          <w:tab w:val="left" w:pos="919"/>
        </w:tabs>
        <w:spacing w:after="120" w:line="360" w:lineRule="auto"/>
        <w:jc w:val="both"/>
        <w:rPr>
          <w:rFonts w:ascii="Arial" w:eastAsia="Arial" w:hAnsi="Arial" w:cs="Arial"/>
          <w:color w:val="010000"/>
          <w:sz w:val="20"/>
          <w:szCs w:val="20"/>
        </w:rPr>
      </w:pPr>
      <w:r w:rsidRPr="00541174">
        <w:rPr>
          <w:rFonts w:ascii="Arial" w:hAnsi="Arial" w:cs="Arial"/>
          <w:color w:val="010000"/>
          <w:sz w:val="20"/>
        </w:rPr>
        <w:t>CAUSES OF NEGATIVE OWNERS' EQUITY</w:t>
      </w:r>
    </w:p>
    <w:p w14:paraId="00000004"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The Company's negative owners' equity is an objective consequence of a combination of several long-standing unfavorable factors:</w:t>
      </w:r>
    </w:p>
    <w:p w14:paraId="00000005"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1. Consequences of historical issues and legal risks</w:t>
      </w:r>
    </w:p>
    <w:p w14:paraId="00000006"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The prolonged internal disunity has led to a major shareholder (who is also a member of the Board of Directors) unilaterally filing a petition with the Court requesting the initiation of bankruptcy proceedings against the Company. This legal entity risk factor has caused strategic partners, notably Tan Son Nhat International Airport, to worry about the company's ability to continue operating and decide to terminate the passenger terminal operation contract – which is a core source of revenue for STT.</w:t>
      </w:r>
    </w:p>
    <w:p w14:paraId="00000007" w14:textId="77777777" w:rsidR="00B80A1D" w:rsidRPr="00541174" w:rsidRDefault="00541174" w:rsidP="00B50F1F">
      <w:pPr>
        <w:keepNext/>
        <w:numPr>
          <w:ilvl w:val="0"/>
          <w:numId w:val="1"/>
        </w:numPr>
        <w:pBdr>
          <w:top w:val="nil"/>
          <w:left w:val="nil"/>
          <w:bottom w:val="nil"/>
          <w:right w:val="nil"/>
          <w:between w:val="nil"/>
        </w:pBdr>
        <w:tabs>
          <w:tab w:val="left" w:pos="432"/>
          <w:tab w:val="left" w:pos="953"/>
        </w:tabs>
        <w:spacing w:after="120" w:line="360" w:lineRule="auto"/>
        <w:jc w:val="both"/>
        <w:rPr>
          <w:rFonts w:ascii="Arial" w:eastAsia="Arial" w:hAnsi="Arial" w:cs="Arial"/>
          <w:color w:val="010000"/>
          <w:sz w:val="20"/>
          <w:szCs w:val="20"/>
        </w:rPr>
      </w:pPr>
      <w:r w:rsidRPr="00541174">
        <w:rPr>
          <w:rFonts w:ascii="Arial" w:hAnsi="Arial" w:cs="Arial"/>
          <w:color w:val="010000"/>
          <w:sz w:val="20"/>
        </w:rPr>
        <w:t>Pressure from provisioning for doubtful receivables</w:t>
      </w:r>
    </w:p>
    <w:p w14:paraId="00000008"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To comply with the principle of prudence in accounting and transparency of financial capacity, in 2025, the Company has aggressively made full provisions for bad debts arising from many years prior. These are bad debts from previous management terms; this thorough handling is the direct cause of negative undistributed profit after tax and negative owners' equity on the Financial Statements 2025.</w:t>
      </w:r>
    </w:p>
    <w:p w14:paraId="00000009" w14:textId="77777777" w:rsidR="00B80A1D" w:rsidRPr="00541174" w:rsidRDefault="00541174" w:rsidP="00B50F1F">
      <w:pPr>
        <w:keepNext/>
        <w:numPr>
          <w:ilvl w:val="0"/>
          <w:numId w:val="1"/>
        </w:numPr>
        <w:pBdr>
          <w:top w:val="nil"/>
          <w:left w:val="nil"/>
          <w:bottom w:val="nil"/>
          <w:right w:val="nil"/>
          <w:between w:val="nil"/>
        </w:pBdr>
        <w:tabs>
          <w:tab w:val="left" w:pos="432"/>
          <w:tab w:val="left" w:pos="953"/>
        </w:tabs>
        <w:spacing w:after="120" w:line="360" w:lineRule="auto"/>
        <w:jc w:val="both"/>
        <w:rPr>
          <w:rFonts w:ascii="Arial" w:eastAsia="Arial" w:hAnsi="Arial" w:cs="Arial"/>
          <w:color w:val="010000"/>
          <w:sz w:val="20"/>
          <w:szCs w:val="20"/>
        </w:rPr>
      </w:pPr>
      <w:r w:rsidRPr="00541174">
        <w:rPr>
          <w:rFonts w:ascii="Arial" w:hAnsi="Arial" w:cs="Arial"/>
          <w:color w:val="010000"/>
          <w:sz w:val="20"/>
        </w:rPr>
        <w:t>Difficulties in governance due to differing orientations between shareholder groups</w:t>
      </w:r>
    </w:p>
    <w:p w14:paraId="0000000A"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Differences in investment and governance orientations between members of the Board of Directors and shareholder groups. The lack of consistency has prevented the Business Plan 2025 from being approved by the General Meeting of Shareholders in a timely manner, creating a legal obstacle for the Board of Directors in implementing new large-scale projects.</w:t>
      </w:r>
    </w:p>
    <w:p w14:paraId="0000000B" w14:textId="77777777" w:rsidR="00B80A1D" w:rsidRPr="00541174" w:rsidRDefault="00541174" w:rsidP="00B50F1F">
      <w:pPr>
        <w:keepNext/>
        <w:numPr>
          <w:ilvl w:val="0"/>
          <w:numId w:val="1"/>
        </w:numPr>
        <w:pBdr>
          <w:top w:val="nil"/>
          <w:left w:val="nil"/>
          <w:bottom w:val="nil"/>
          <w:right w:val="nil"/>
          <w:between w:val="nil"/>
        </w:pBdr>
        <w:tabs>
          <w:tab w:val="left" w:pos="432"/>
          <w:tab w:val="left" w:pos="953"/>
        </w:tabs>
        <w:spacing w:after="120" w:line="360" w:lineRule="auto"/>
        <w:jc w:val="both"/>
        <w:rPr>
          <w:rFonts w:ascii="Arial" w:eastAsia="Arial" w:hAnsi="Arial" w:cs="Arial"/>
          <w:color w:val="010000"/>
          <w:sz w:val="20"/>
          <w:szCs w:val="20"/>
        </w:rPr>
      </w:pPr>
      <w:r w:rsidRPr="00541174">
        <w:rPr>
          <w:rFonts w:ascii="Arial" w:hAnsi="Arial" w:cs="Arial"/>
          <w:color w:val="010000"/>
          <w:sz w:val="20"/>
        </w:rPr>
        <w:t>Fixed operating costs</w:t>
      </w:r>
    </w:p>
    <w:p w14:paraId="0000000C"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Although revenue has been affected, the Company still has to maintain mandatory financial obligations such as: rent, employee salaries, social insurance, and other costs to maintain the operational structure in preparation for recovery.</w:t>
      </w:r>
    </w:p>
    <w:p w14:paraId="0000000D" w14:textId="77777777" w:rsidR="00B80A1D" w:rsidRPr="00541174" w:rsidRDefault="00541174" w:rsidP="00B50F1F">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II. REMEDIAL PLAN AND ROADMAP</w:t>
      </w:r>
    </w:p>
    <w:p w14:paraId="0000000E"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The Board of Management and the management team are aggressively implementing the following solutions to quickly restore owners' equity to a positive state:</w:t>
      </w:r>
    </w:p>
    <w:p w14:paraId="0000000F" w14:textId="77777777" w:rsidR="00B80A1D" w:rsidRPr="00541174" w:rsidRDefault="00541174" w:rsidP="00B50F1F">
      <w:pPr>
        <w:numPr>
          <w:ilvl w:val="0"/>
          <w:numId w:val="2"/>
        </w:numPr>
        <w:pBdr>
          <w:top w:val="nil"/>
          <w:left w:val="nil"/>
          <w:bottom w:val="nil"/>
          <w:right w:val="nil"/>
          <w:between w:val="nil"/>
        </w:pBdr>
        <w:tabs>
          <w:tab w:val="left" w:pos="432"/>
          <w:tab w:val="left" w:pos="939"/>
        </w:tabs>
        <w:spacing w:after="120" w:line="360" w:lineRule="auto"/>
        <w:jc w:val="both"/>
        <w:rPr>
          <w:rFonts w:ascii="Arial" w:eastAsia="Arial" w:hAnsi="Arial" w:cs="Arial"/>
          <w:color w:val="010000"/>
          <w:sz w:val="20"/>
          <w:szCs w:val="20"/>
        </w:rPr>
      </w:pPr>
      <w:r w:rsidRPr="00541174">
        <w:rPr>
          <w:rFonts w:ascii="Arial" w:hAnsi="Arial" w:cs="Arial"/>
          <w:color w:val="010000"/>
          <w:sz w:val="20"/>
        </w:rPr>
        <w:t>Aggressively recover bad debts: The Company is intensifying legal measures and negotiations to recover debts for which provisions have been made. Successful recovery will directly offset accumulated losses and improve owners' equity.</w:t>
      </w:r>
    </w:p>
    <w:p w14:paraId="00000010" w14:textId="77777777" w:rsidR="00B80A1D" w:rsidRPr="00541174" w:rsidRDefault="00541174" w:rsidP="00B50F1F">
      <w:pPr>
        <w:numPr>
          <w:ilvl w:val="0"/>
          <w:numId w:val="2"/>
        </w:numPr>
        <w:pBdr>
          <w:top w:val="nil"/>
          <w:left w:val="nil"/>
          <w:bottom w:val="nil"/>
          <w:right w:val="nil"/>
          <w:between w:val="nil"/>
        </w:pBdr>
        <w:tabs>
          <w:tab w:val="left" w:pos="432"/>
          <w:tab w:val="left" w:pos="939"/>
        </w:tabs>
        <w:spacing w:after="120" w:line="360" w:lineRule="auto"/>
        <w:jc w:val="both"/>
        <w:rPr>
          <w:rFonts w:ascii="Arial" w:eastAsia="Arial" w:hAnsi="Arial" w:cs="Arial"/>
          <w:color w:val="010000"/>
          <w:sz w:val="20"/>
          <w:szCs w:val="20"/>
        </w:rPr>
      </w:pPr>
      <w:r w:rsidRPr="00541174">
        <w:rPr>
          <w:rFonts w:ascii="Arial" w:hAnsi="Arial" w:cs="Arial"/>
          <w:color w:val="010000"/>
          <w:sz w:val="20"/>
        </w:rPr>
        <w:t xml:space="preserve">Optimize Revenue from the Training Center: Focus on developing the vocational training center. The company is expanding its training scale and collaborating with strategic partners to increase stable </w:t>
      </w:r>
      <w:r w:rsidRPr="00541174">
        <w:rPr>
          <w:rFonts w:ascii="Arial" w:hAnsi="Arial" w:cs="Arial"/>
          <w:color w:val="010000"/>
          <w:sz w:val="20"/>
        </w:rPr>
        <w:lastRenderedPageBreak/>
        <w:t>revenue in 2026.</w:t>
      </w:r>
    </w:p>
    <w:p w14:paraId="00000011" w14:textId="77777777" w:rsidR="00B80A1D" w:rsidRPr="00541174" w:rsidRDefault="00541174" w:rsidP="00B50F1F">
      <w:pPr>
        <w:numPr>
          <w:ilvl w:val="0"/>
          <w:numId w:val="2"/>
        </w:numPr>
        <w:pBdr>
          <w:top w:val="nil"/>
          <w:left w:val="nil"/>
          <w:bottom w:val="nil"/>
          <w:right w:val="nil"/>
          <w:between w:val="nil"/>
        </w:pBdr>
        <w:tabs>
          <w:tab w:val="left" w:pos="432"/>
          <w:tab w:val="left" w:pos="944"/>
        </w:tabs>
        <w:spacing w:after="120" w:line="360" w:lineRule="auto"/>
        <w:jc w:val="both"/>
        <w:rPr>
          <w:rFonts w:ascii="Arial" w:eastAsia="Arial" w:hAnsi="Arial" w:cs="Arial"/>
          <w:color w:val="010000"/>
          <w:sz w:val="20"/>
          <w:szCs w:val="20"/>
        </w:rPr>
      </w:pPr>
      <w:r w:rsidRPr="00541174">
        <w:rPr>
          <w:rFonts w:ascii="Arial" w:hAnsi="Arial" w:cs="Arial"/>
          <w:color w:val="010000"/>
          <w:sz w:val="20"/>
        </w:rPr>
        <w:t>Strengthen transportation service linkages: Actively seek and sign cooperation agreements with partners in the vehicle rental and tourism transportation sectors to compensate for the revenue shortfall from the traditional taxi segment.</w:t>
      </w:r>
    </w:p>
    <w:p w14:paraId="00000012" w14:textId="77777777" w:rsidR="00B80A1D" w:rsidRPr="00541174" w:rsidRDefault="00541174" w:rsidP="00B50F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174">
        <w:rPr>
          <w:rFonts w:ascii="Arial" w:hAnsi="Arial" w:cs="Arial"/>
          <w:color w:val="010000"/>
          <w:sz w:val="20"/>
        </w:rPr>
        <w:t xml:space="preserve">STT is committed, with the efforts of the Board of Directors and the support of your esteemed agencies, to soon bring the company's owners’ equity back to a positive state, ensuring the legitimate rights of our shareholders and investors. </w:t>
      </w:r>
    </w:p>
    <w:sectPr w:rsidR="00B80A1D" w:rsidRPr="00541174" w:rsidSect="00541174">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7C0B5D3E-8A06-4ADC-BAF1-28455339CE6D}"/>
    <w:embedBold r:id="rId2" w:fontKey="{56209470-0743-4E15-8FFF-3F3AC18EBB6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7A13B94C-B75B-4DED-8374-FAC16771D847}"/>
  </w:font>
  <w:font w:name="Calibri">
    <w:panose1 w:val="020F0502020204030204"/>
    <w:charset w:val="00"/>
    <w:family w:val="swiss"/>
    <w:pitch w:val="variable"/>
    <w:sig w:usb0="E4002EFF" w:usb1="C200247B" w:usb2="00000009" w:usb3="00000000" w:csb0="000001FF" w:csb1="00000000"/>
    <w:embedRegular r:id="rId4" w:fontKey="{9337C4F1-41E0-45FF-82D0-C0A686236D1F}"/>
  </w:font>
  <w:font w:name="Cambria">
    <w:panose1 w:val="02040503050406030204"/>
    <w:charset w:val="00"/>
    <w:family w:val="roman"/>
    <w:pitch w:val="variable"/>
    <w:sig w:usb0="E00006FF" w:usb1="420024FF" w:usb2="02000000" w:usb3="00000000" w:csb0="0000019F" w:csb1="00000000"/>
    <w:embedRegular r:id="rId5" w:fontKey="{1B5891BC-F43E-41E7-B9E7-74FBA0D98CF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84CF6"/>
    <w:multiLevelType w:val="multilevel"/>
    <w:tmpl w:val="82C0632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60AF77B3"/>
    <w:multiLevelType w:val="multilevel"/>
    <w:tmpl w:val="BB6EE85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534221232">
    <w:abstractNumId w:val="1"/>
  </w:num>
  <w:num w:numId="2" w16cid:durableId="175192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A1D"/>
    <w:rsid w:val="00541174"/>
    <w:rsid w:val="00B50F1F"/>
    <w:rsid w:val="00B80A1D"/>
    <w:rsid w:val="00CD0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5F648"/>
  <w15:docId w15:val="{11717968-B51C-444A-B5BF-E88053C5A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JPcKdJ+LvV936DGGiLrFKWersg==">CgMxLjA4AHIhMUthQjZuU3ZhRlVXVGxmYUR1NUxPb3V3NWhuTHZiY2hD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2798</Characters>
  <Application>Microsoft Office Word</Application>
  <DocSecurity>0</DocSecurity>
  <Lines>23</Lines>
  <Paragraphs>6</Paragraphs>
  <ScaleCrop>false</ScaleCrop>
  <Company>Microsoft</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2026-04-28T01:44:00Z</dcterms:created>
  <dcterms:modified xsi:type="dcterms:W3CDTF">2026-04-28T03:03:00Z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3c694b51-cb0f-407f-b9a1-af22c8bbd725</vt:lpwstr>
  </property>
</Properties>
</file>