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977" w:rsidRPr="00D75820" w:rsidRDefault="00D75820" w:rsidP="0067051F">
      <w:pPr>
        <w:pBdr>
          <w:top w:val="nil"/>
          <w:left w:val="nil"/>
          <w:bottom w:val="nil"/>
          <w:right w:val="nil"/>
          <w:between w:val="nil"/>
        </w:pBdr>
        <w:tabs>
          <w:tab w:val="left" w:pos="432"/>
          <w:tab w:val="left" w:pos="4526"/>
        </w:tabs>
        <w:spacing w:after="120" w:line="360" w:lineRule="auto"/>
        <w:jc w:val="both"/>
        <w:rPr>
          <w:rFonts w:ascii="Arial" w:eastAsia="Arial" w:hAnsi="Arial" w:cs="Arial"/>
          <w:b/>
          <w:bCs/>
          <w:color w:val="010000"/>
          <w:sz w:val="20"/>
          <w:szCs w:val="20"/>
        </w:rPr>
      </w:pPr>
      <w:r w:rsidRPr="00D75820">
        <w:rPr>
          <w:rFonts w:ascii="Arial" w:hAnsi="Arial" w:cs="Arial"/>
          <w:b/>
          <w:color w:val="010000"/>
          <w:sz w:val="20"/>
        </w:rPr>
        <w:t>MTH: Annual General Mandate 2026</w:t>
      </w:r>
    </w:p>
    <w:p w:rsidR="006C3977" w:rsidRPr="00D75820" w:rsidRDefault="00D75820" w:rsidP="0067051F">
      <w:pPr>
        <w:pBdr>
          <w:top w:val="nil"/>
          <w:left w:val="nil"/>
          <w:bottom w:val="nil"/>
          <w:right w:val="nil"/>
          <w:between w:val="nil"/>
        </w:pBdr>
        <w:tabs>
          <w:tab w:val="left" w:pos="432"/>
          <w:tab w:val="left" w:pos="4526"/>
        </w:tabs>
        <w:spacing w:after="120" w:line="360" w:lineRule="auto"/>
        <w:jc w:val="both"/>
        <w:rPr>
          <w:rFonts w:ascii="Arial" w:eastAsia="Arial" w:hAnsi="Arial" w:cs="Arial"/>
          <w:color w:val="010000"/>
          <w:sz w:val="20"/>
          <w:szCs w:val="20"/>
        </w:rPr>
      </w:pPr>
      <w:r w:rsidRPr="00D75820">
        <w:rPr>
          <w:rFonts w:ascii="Arial" w:hAnsi="Arial" w:cs="Arial"/>
          <w:color w:val="010000"/>
          <w:sz w:val="20"/>
        </w:rPr>
        <w:t>On April 23, 2026, Ha Dong Environment Public Service Joint Stock Company announced Annual General Mandate No. 11/NQ-MTDT as follows:</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1: Approve the Report of the Executive Board on the results of production and business activities in 2025 and the plan for 2026.</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1. The production and business results in 2025</w:t>
      </w:r>
    </w:p>
    <w:p w:rsidR="006C3977" w:rsidRPr="00D75820" w:rsidRDefault="00D75820" w:rsidP="0067051F">
      <w:pPr>
        <w:numPr>
          <w:ilvl w:val="0"/>
          <w:numId w:val="1"/>
        </w:numPr>
        <w:pBdr>
          <w:top w:val="nil"/>
          <w:left w:val="nil"/>
          <w:bottom w:val="nil"/>
          <w:right w:val="nil"/>
          <w:between w:val="nil"/>
        </w:pBdr>
        <w:tabs>
          <w:tab w:val="left" w:pos="432"/>
          <w:tab w:val="left" w:pos="938"/>
          <w:tab w:val="left" w:pos="4526"/>
        </w:tabs>
        <w:spacing w:after="120" w:line="360" w:lineRule="auto"/>
        <w:jc w:val="both"/>
        <w:rPr>
          <w:rFonts w:ascii="Arial" w:eastAsia="Arial" w:hAnsi="Arial" w:cs="Arial"/>
          <w:color w:val="010000"/>
          <w:sz w:val="20"/>
          <w:szCs w:val="20"/>
        </w:rPr>
      </w:pPr>
      <w:r w:rsidRPr="00D75820">
        <w:rPr>
          <w:rFonts w:ascii="Arial" w:hAnsi="Arial" w:cs="Arial"/>
          <w:color w:val="010000"/>
          <w:sz w:val="20"/>
        </w:rPr>
        <w:t>Revenue from environmental cleaning services: VND171,237,193,902</w:t>
      </w:r>
    </w:p>
    <w:p w:rsidR="006C3977" w:rsidRPr="00D75820" w:rsidRDefault="00D75820" w:rsidP="0067051F">
      <w:pPr>
        <w:numPr>
          <w:ilvl w:val="0"/>
          <w:numId w:val="1"/>
        </w:numPr>
        <w:pBdr>
          <w:top w:val="nil"/>
          <w:left w:val="nil"/>
          <w:bottom w:val="nil"/>
          <w:right w:val="nil"/>
          <w:between w:val="nil"/>
        </w:pBdr>
        <w:tabs>
          <w:tab w:val="left" w:pos="432"/>
          <w:tab w:val="left" w:pos="938"/>
          <w:tab w:val="left" w:pos="4526"/>
        </w:tabs>
        <w:spacing w:after="120" w:line="360" w:lineRule="auto"/>
        <w:jc w:val="both"/>
        <w:rPr>
          <w:rFonts w:ascii="Arial" w:eastAsia="Arial" w:hAnsi="Arial" w:cs="Arial"/>
          <w:color w:val="010000"/>
          <w:sz w:val="20"/>
          <w:szCs w:val="20"/>
        </w:rPr>
      </w:pPr>
      <w:r w:rsidRPr="00D75820">
        <w:rPr>
          <w:rFonts w:ascii="Arial" w:hAnsi="Arial" w:cs="Arial"/>
          <w:color w:val="010000"/>
          <w:sz w:val="20"/>
        </w:rPr>
        <w:t>Profit after tax: VND13,816,499,659</w:t>
      </w:r>
    </w:p>
    <w:p w:rsidR="006C3977" w:rsidRPr="00D75820" w:rsidRDefault="00D75820" w:rsidP="0067051F">
      <w:pPr>
        <w:numPr>
          <w:ilvl w:val="0"/>
          <w:numId w:val="1"/>
        </w:numPr>
        <w:pBdr>
          <w:top w:val="nil"/>
          <w:left w:val="nil"/>
          <w:bottom w:val="nil"/>
          <w:right w:val="nil"/>
          <w:between w:val="nil"/>
        </w:pBdr>
        <w:tabs>
          <w:tab w:val="left" w:pos="432"/>
          <w:tab w:val="left" w:pos="938"/>
        </w:tabs>
        <w:spacing w:after="120" w:line="360" w:lineRule="auto"/>
        <w:jc w:val="both"/>
        <w:rPr>
          <w:rFonts w:ascii="Arial" w:eastAsia="Arial" w:hAnsi="Arial" w:cs="Arial"/>
          <w:color w:val="010000"/>
          <w:sz w:val="20"/>
          <w:szCs w:val="20"/>
        </w:rPr>
      </w:pPr>
      <w:r w:rsidRPr="00D75820">
        <w:rPr>
          <w:rFonts w:ascii="Arial" w:hAnsi="Arial" w:cs="Arial"/>
          <w:color w:val="010000"/>
          <w:sz w:val="20"/>
        </w:rPr>
        <w:t>Average employee income: VND9.4 million</w:t>
      </w:r>
    </w:p>
    <w:p w:rsidR="006C3977" w:rsidRPr="00D75820" w:rsidRDefault="00D75820" w:rsidP="0067051F">
      <w:pPr>
        <w:numPr>
          <w:ilvl w:val="0"/>
          <w:numId w:val="1"/>
        </w:numPr>
        <w:pBdr>
          <w:top w:val="nil"/>
          <w:left w:val="nil"/>
          <w:bottom w:val="nil"/>
          <w:right w:val="nil"/>
          <w:between w:val="nil"/>
        </w:pBdr>
        <w:tabs>
          <w:tab w:val="left" w:pos="432"/>
          <w:tab w:val="left" w:pos="938"/>
        </w:tabs>
        <w:spacing w:after="120" w:line="360" w:lineRule="auto"/>
        <w:jc w:val="both"/>
        <w:rPr>
          <w:rFonts w:ascii="Arial" w:eastAsia="Arial" w:hAnsi="Arial" w:cs="Arial"/>
          <w:color w:val="010000"/>
          <w:sz w:val="20"/>
          <w:szCs w:val="20"/>
        </w:rPr>
      </w:pPr>
      <w:r w:rsidRPr="00D75820">
        <w:rPr>
          <w:rFonts w:ascii="Arial" w:hAnsi="Arial" w:cs="Arial"/>
          <w:color w:val="010000"/>
          <w:sz w:val="20"/>
        </w:rPr>
        <w:t>Dividends: 8%</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2. The production and business plan 2026</w:t>
      </w:r>
    </w:p>
    <w:p w:rsidR="006C3977" w:rsidRPr="00D75820" w:rsidRDefault="00D75820" w:rsidP="0067051F">
      <w:pPr>
        <w:numPr>
          <w:ilvl w:val="0"/>
          <w:numId w:val="1"/>
        </w:numPr>
        <w:pBdr>
          <w:top w:val="nil"/>
          <w:left w:val="nil"/>
          <w:bottom w:val="nil"/>
          <w:right w:val="nil"/>
          <w:between w:val="nil"/>
        </w:pBdr>
        <w:tabs>
          <w:tab w:val="left" w:pos="432"/>
          <w:tab w:val="left" w:pos="938"/>
          <w:tab w:val="left" w:pos="4526"/>
        </w:tabs>
        <w:spacing w:after="120" w:line="360" w:lineRule="auto"/>
        <w:jc w:val="both"/>
        <w:rPr>
          <w:rFonts w:ascii="Arial" w:eastAsia="Arial" w:hAnsi="Arial" w:cs="Arial"/>
          <w:color w:val="010000"/>
          <w:sz w:val="20"/>
          <w:szCs w:val="20"/>
        </w:rPr>
      </w:pPr>
      <w:r w:rsidRPr="00D75820">
        <w:rPr>
          <w:rFonts w:ascii="Arial" w:hAnsi="Arial" w:cs="Arial"/>
          <w:color w:val="010000"/>
          <w:sz w:val="20"/>
        </w:rPr>
        <w:t xml:space="preserve">Total revenue: VND204,775,016,463 </w:t>
      </w:r>
    </w:p>
    <w:p w:rsidR="006C3977" w:rsidRPr="00D75820" w:rsidRDefault="00D75820" w:rsidP="0067051F">
      <w:pPr>
        <w:numPr>
          <w:ilvl w:val="0"/>
          <w:numId w:val="1"/>
        </w:numPr>
        <w:pBdr>
          <w:top w:val="nil"/>
          <w:left w:val="nil"/>
          <w:bottom w:val="nil"/>
          <w:right w:val="nil"/>
          <w:between w:val="nil"/>
        </w:pBdr>
        <w:tabs>
          <w:tab w:val="left" w:pos="432"/>
          <w:tab w:val="left" w:pos="938"/>
          <w:tab w:val="left" w:pos="4526"/>
        </w:tabs>
        <w:spacing w:after="120" w:line="360" w:lineRule="auto"/>
        <w:jc w:val="both"/>
        <w:rPr>
          <w:rFonts w:ascii="Arial" w:eastAsia="Arial" w:hAnsi="Arial" w:cs="Arial"/>
          <w:color w:val="010000"/>
          <w:sz w:val="20"/>
          <w:szCs w:val="20"/>
        </w:rPr>
      </w:pPr>
      <w:r w:rsidRPr="00D75820">
        <w:rPr>
          <w:rFonts w:ascii="Arial" w:hAnsi="Arial" w:cs="Arial"/>
          <w:color w:val="010000"/>
          <w:sz w:val="20"/>
        </w:rPr>
        <w:t>Dividend target: 15-20%</w:t>
      </w:r>
    </w:p>
    <w:p w:rsidR="006C3977" w:rsidRPr="00D75820" w:rsidRDefault="00D75820" w:rsidP="0067051F">
      <w:pPr>
        <w:numPr>
          <w:ilvl w:val="0"/>
          <w:numId w:val="1"/>
        </w:numPr>
        <w:pBdr>
          <w:top w:val="nil"/>
          <w:left w:val="nil"/>
          <w:bottom w:val="nil"/>
          <w:right w:val="nil"/>
          <w:between w:val="nil"/>
        </w:pBdr>
        <w:tabs>
          <w:tab w:val="left" w:pos="432"/>
          <w:tab w:val="left" w:pos="938"/>
          <w:tab w:val="left" w:pos="4526"/>
        </w:tabs>
        <w:spacing w:after="120" w:line="360" w:lineRule="auto"/>
        <w:jc w:val="both"/>
        <w:rPr>
          <w:rFonts w:ascii="Arial" w:eastAsia="Arial" w:hAnsi="Arial" w:cs="Arial"/>
          <w:color w:val="010000"/>
          <w:sz w:val="20"/>
          <w:szCs w:val="20"/>
        </w:rPr>
      </w:pPr>
      <w:r w:rsidRPr="00D75820">
        <w:rPr>
          <w:rFonts w:ascii="Arial" w:hAnsi="Arial" w:cs="Arial"/>
          <w:color w:val="010000"/>
          <w:sz w:val="20"/>
        </w:rPr>
        <w:t>Employee income: Ensure that employees receive their income as stipulated by law.</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The General Meeting agreed to authorize the Board of Directors to adjust the business plan for 2026 in accordance with market developments and the actual situation of the Company (if necessary).</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2: Approve the Report on activities of the Board of D</w:t>
      </w:r>
      <w:r w:rsidR="0067051F">
        <w:rPr>
          <w:rFonts w:ascii="Arial" w:hAnsi="Arial" w:cs="Arial"/>
          <w:color w:val="010000"/>
          <w:sz w:val="20"/>
        </w:rPr>
        <w:t>irectors in 2025 and</w:t>
      </w:r>
      <w:r w:rsidRPr="00D75820">
        <w:rPr>
          <w:rFonts w:ascii="Arial" w:hAnsi="Arial" w:cs="Arial"/>
          <w:color w:val="010000"/>
          <w:sz w:val="20"/>
        </w:rPr>
        <w:t xml:space="preserve"> operational plan for 2026.</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3: Approve the Report on activities of the Su</w:t>
      </w:r>
      <w:r w:rsidR="0067051F">
        <w:rPr>
          <w:rFonts w:ascii="Arial" w:hAnsi="Arial" w:cs="Arial"/>
          <w:color w:val="010000"/>
          <w:sz w:val="20"/>
        </w:rPr>
        <w:t xml:space="preserve">pervisory Board in 2025 and </w:t>
      </w:r>
      <w:r w:rsidRPr="00D75820">
        <w:rPr>
          <w:rFonts w:ascii="Arial" w:hAnsi="Arial" w:cs="Arial"/>
          <w:color w:val="010000"/>
          <w:sz w:val="20"/>
        </w:rPr>
        <w:t>operational plan for 2026.</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4: Approve the Audited Financial Statements 2025.</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5: Approve the authorization for the Board of Directors to select an audit company to audit the Financial Statements 2026;</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6: Approve the profit distribution plan, the di</w:t>
      </w:r>
      <w:r w:rsidR="0067051F">
        <w:rPr>
          <w:rFonts w:ascii="Arial" w:hAnsi="Arial" w:cs="Arial"/>
          <w:color w:val="010000"/>
          <w:sz w:val="20"/>
        </w:rPr>
        <w:t xml:space="preserve">vidend payment for 2025 and </w:t>
      </w:r>
      <w:r w:rsidRPr="00D75820">
        <w:rPr>
          <w:rFonts w:ascii="Arial" w:hAnsi="Arial" w:cs="Arial"/>
          <w:color w:val="010000"/>
          <w:sz w:val="20"/>
        </w:rPr>
        <w:t>profit distribution plan, the dividend payment for 2026.</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6"/>
        <w:gridCol w:w="4332"/>
        <w:gridCol w:w="1461"/>
        <w:gridCol w:w="2548"/>
      </w:tblGrid>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 xml:space="preserve">No. </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Targets</w:t>
            </w:r>
          </w:p>
        </w:tc>
        <w:tc>
          <w:tcPr>
            <w:tcW w:w="810"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Rate (%)</w:t>
            </w: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Amount (VND)</w:t>
            </w: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I</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Profit after tax in 2025</w:t>
            </w:r>
          </w:p>
        </w:tc>
        <w:tc>
          <w:tcPr>
            <w:tcW w:w="810" w:type="pct"/>
            <w:shd w:val="clear" w:color="auto" w:fill="auto"/>
            <w:tcMar>
              <w:top w:w="0" w:type="dxa"/>
              <w:bottom w:w="0" w:type="dxa"/>
            </w:tcMar>
            <w:vAlign w:val="center"/>
          </w:tcPr>
          <w:p w:rsidR="006C3977" w:rsidRPr="00D75820" w:rsidRDefault="006C3977" w:rsidP="00D75820">
            <w:pPr>
              <w:tabs>
                <w:tab w:val="left" w:pos="432"/>
              </w:tabs>
              <w:spacing w:after="120" w:line="360" w:lineRule="auto"/>
              <w:rPr>
                <w:rFonts w:ascii="Arial" w:eastAsia="Arial" w:hAnsi="Arial" w:cs="Arial"/>
                <w:color w:val="010000"/>
                <w:sz w:val="20"/>
                <w:szCs w:val="20"/>
              </w:rPr>
            </w:pP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13,816,499,659</w:t>
            </w: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II</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 xml:space="preserve">Profit distribution and dividend payment </w:t>
            </w:r>
          </w:p>
        </w:tc>
        <w:tc>
          <w:tcPr>
            <w:tcW w:w="810" w:type="pct"/>
            <w:shd w:val="clear" w:color="auto" w:fill="auto"/>
            <w:tcMar>
              <w:top w:w="0" w:type="dxa"/>
              <w:bottom w:w="0" w:type="dxa"/>
            </w:tcMar>
            <w:vAlign w:val="center"/>
          </w:tcPr>
          <w:p w:rsidR="006C3977" w:rsidRPr="00D75820" w:rsidRDefault="006C3977" w:rsidP="00D75820">
            <w:pPr>
              <w:tabs>
                <w:tab w:val="left" w:pos="432"/>
              </w:tabs>
              <w:spacing w:after="120" w:line="360" w:lineRule="auto"/>
              <w:rPr>
                <w:rFonts w:ascii="Arial" w:eastAsia="Arial" w:hAnsi="Arial" w:cs="Arial"/>
                <w:color w:val="010000"/>
                <w:sz w:val="20"/>
                <w:szCs w:val="20"/>
              </w:rPr>
            </w:pPr>
          </w:p>
        </w:tc>
        <w:tc>
          <w:tcPr>
            <w:tcW w:w="1413" w:type="pct"/>
            <w:shd w:val="clear" w:color="auto" w:fill="auto"/>
            <w:tcMar>
              <w:top w:w="0" w:type="dxa"/>
              <w:bottom w:w="0" w:type="dxa"/>
            </w:tcMar>
            <w:vAlign w:val="center"/>
          </w:tcPr>
          <w:p w:rsidR="006C3977" w:rsidRPr="00D75820" w:rsidRDefault="006C3977" w:rsidP="00D75820">
            <w:pPr>
              <w:tabs>
                <w:tab w:val="left" w:pos="432"/>
              </w:tabs>
              <w:spacing w:after="120" w:line="360" w:lineRule="auto"/>
              <w:rPr>
                <w:rFonts w:ascii="Arial" w:eastAsia="Arial" w:hAnsi="Arial" w:cs="Arial"/>
                <w:color w:val="010000"/>
                <w:sz w:val="20"/>
                <w:szCs w:val="20"/>
              </w:rPr>
            </w:pP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1</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Investment and development fund</w:t>
            </w:r>
          </w:p>
        </w:tc>
        <w:tc>
          <w:tcPr>
            <w:tcW w:w="810" w:type="pct"/>
            <w:shd w:val="clear" w:color="auto" w:fill="auto"/>
            <w:tcMar>
              <w:top w:w="0" w:type="dxa"/>
              <w:bottom w:w="0" w:type="dxa"/>
            </w:tcMar>
            <w:vAlign w:val="center"/>
          </w:tcPr>
          <w:p w:rsidR="006C3977" w:rsidRPr="00D75820" w:rsidRDefault="006C3977" w:rsidP="00D75820">
            <w:pPr>
              <w:tabs>
                <w:tab w:val="left" w:pos="432"/>
              </w:tabs>
              <w:spacing w:after="120" w:line="360" w:lineRule="auto"/>
              <w:rPr>
                <w:rFonts w:ascii="Arial" w:eastAsia="Arial" w:hAnsi="Arial" w:cs="Arial"/>
                <w:color w:val="010000"/>
                <w:sz w:val="20"/>
                <w:szCs w:val="20"/>
              </w:rPr>
            </w:pP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9,571,676,670</w:t>
            </w: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2</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Bonus fund</w:t>
            </w:r>
          </w:p>
        </w:tc>
        <w:tc>
          <w:tcPr>
            <w:tcW w:w="810"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1%</w:t>
            </w: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138,164,996</w:t>
            </w: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3</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Welfare fund</w:t>
            </w:r>
          </w:p>
        </w:tc>
        <w:tc>
          <w:tcPr>
            <w:tcW w:w="810"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2%</w:t>
            </w: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276,329,993</w:t>
            </w: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lastRenderedPageBreak/>
              <w:t>4</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Dividend payment</w:t>
            </w:r>
          </w:p>
        </w:tc>
        <w:tc>
          <w:tcPr>
            <w:tcW w:w="810"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8%</w:t>
            </w: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3,830,328,000</w:t>
            </w:r>
          </w:p>
        </w:tc>
      </w:tr>
      <w:tr w:rsidR="006C3977" w:rsidRPr="00D75820" w:rsidTr="00D75820">
        <w:tc>
          <w:tcPr>
            <w:tcW w:w="375"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III</w:t>
            </w:r>
          </w:p>
        </w:tc>
        <w:tc>
          <w:tcPr>
            <w:tcW w:w="2402"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Undistributed amount</w:t>
            </w:r>
          </w:p>
        </w:tc>
        <w:tc>
          <w:tcPr>
            <w:tcW w:w="810" w:type="pct"/>
            <w:shd w:val="clear" w:color="auto" w:fill="auto"/>
            <w:tcMar>
              <w:top w:w="0" w:type="dxa"/>
              <w:bottom w:w="0" w:type="dxa"/>
            </w:tcMar>
            <w:vAlign w:val="center"/>
          </w:tcPr>
          <w:p w:rsidR="006C3977" w:rsidRPr="00D75820" w:rsidRDefault="006C3977" w:rsidP="00D75820">
            <w:pPr>
              <w:tabs>
                <w:tab w:val="left" w:pos="432"/>
              </w:tabs>
              <w:spacing w:after="120" w:line="360" w:lineRule="auto"/>
              <w:rPr>
                <w:rFonts w:ascii="Arial" w:eastAsia="Arial" w:hAnsi="Arial" w:cs="Arial"/>
                <w:color w:val="010000"/>
                <w:sz w:val="20"/>
                <w:szCs w:val="20"/>
              </w:rPr>
            </w:pPr>
          </w:p>
        </w:tc>
        <w:tc>
          <w:tcPr>
            <w:tcW w:w="1413" w:type="pct"/>
            <w:shd w:val="clear" w:color="auto" w:fill="auto"/>
            <w:tcMar>
              <w:top w:w="0" w:type="dxa"/>
              <w:bottom w:w="0" w:type="dxa"/>
            </w:tcMar>
            <w:vAlign w:val="center"/>
          </w:tcPr>
          <w:p w:rsidR="006C3977" w:rsidRPr="00D75820" w:rsidRDefault="00D75820" w:rsidP="00D75820">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D75820">
              <w:rPr>
                <w:rFonts w:ascii="Arial" w:hAnsi="Arial" w:cs="Arial"/>
                <w:color w:val="010000"/>
                <w:sz w:val="20"/>
              </w:rPr>
              <w:t>0</w:t>
            </w:r>
          </w:p>
        </w:tc>
      </w:tr>
    </w:tbl>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Dividend payment for 2026: The Board of Directors submitted to the General Meeting the suggestion on expected dividend payment for 2026 as follows:</w:t>
      </w:r>
    </w:p>
    <w:p w:rsidR="006C3977" w:rsidRPr="00D75820" w:rsidRDefault="00D75820" w:rsidP="0067051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Rate: 15-20% par value.</w:t>
      </w:r>
    </w:p>
    <w:p w:rsidR="006C3977" w:rsidRPr="00D75820" w:rsidRDefault="00D75820" w:rsidP="0067051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Dividend payment form: In cash.</w:t>
      </w:r>
    </w:p>
    <w:p w:rsidR="006C3977" w:rsidRPr="00D75820" w:rsidRDefault="00D75820" w:rsidP="0067051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Dividend payment in cash source: Undistributed profit as of the record date of December 31, 2026 based on the Audited Financial Statement 2026.</w:t>
      </w:r>
    </w:p>
    <w:p w:rsidR="006C3977" w:rsidRPr="00D75820" w:rsidRDefault="00D75820" w:rsidP="0067051F">
      <w:pPr>
        <w:pBdr>
          <w:top w:val="nil"/>
          <w:left w:val="nil"/>
          <w:bottom w:val="nil"/>
          <w:right w:val="nil"/>
          <w:between w:val="nil"/>
        </w:pBdr>
        <w:tabs>
          <w:tab w:val="left" w:pos="432"/>
          <w:tab w:val="left" w:pos="8434"/>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7: Approve the remuneration settlement o</w:t>
      </w:r>
      <w:r w:rsidR="0067051F">
        <w:rPr>
          <w:rFonts w:ascii="Arial" w:hAnsi="Arial" w:cs="Arial"/>
          <w:color w:val="010000"/>
          <w:sz w:val="20"/>
        </w:rPr>
        <w:t>f the Board of Directors and</w:t>
      </w:r>
      <w:r w:rsidRPr="00D75820">
        <w:rPr>
          <w:rFonts w:ascii="Arial" w:hAnsi="Arial" w:cs="Arial"/>
          <w:color w:val="010000"/>
          <w:sz w:val="20"/>
        </w:rPr>
        <w:t xml:space="preserve"> Supervisory Board for the 2025 remuneration payment plan in 2026. </w:t>
      </w:r>
    </w:p>
    <w:p w:rsidR="006C3977" w:rsidRPr="00D75820" w:rsidRDefault="00D75820" w:rsidP="0067051F">
      <w:pPr>
        <w:pBdr>
          <w:top w:val="nil"/>
          <w:left w:val="nil"/>
          <w:bottom w:val="nil"/>
          <w:right w:val="nil"/>
          <w:between w:val="nil"/>
        </w:pBdr>
        <w:tabs>
          <w:tab w:val="left" w:pos="432"/>
          <w:tab w:val="left" w:pos="8976"/>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8: Approve the amendme</w:t>
      </w:r>
      <w:r w:rsidR="0067051F">
        <w:rPr>
          <w:rFonts w:ascii="Arial" w:hAnsi="Arial" w:cs="Arial"/>
          <w:color w:val="010000"/>
          <w:sz w:val="20"/>
        </w:rPr>
        <w:t>nt of the Company’s Charter,</w:t>
      </w:r>
      <w:r w:rsidRPr="00D75820">
        <w:rPr>
          <w:rFonts w:ascii="Arial" w:hAnsi="Arial" w:cs="Arial"/>
          <w:color w:val="010000"/>
          <w:sz w:val="20"/>
        </w:rPr>
        <w:t xml:space="preserve"> domestic regulations on governance and the Operational Regulation</w:t>
      </w:r>
      <w:r w:rsidR="0067051F">
        <w:rPr>
          <w:rFonts w:ascii="Arial" w:hAnsi="Arial" w:cs="Arial"/>
          <w:color w:val="010000"/>
          <w:sz w:val="20"/>
        </w:rPr>
        <w:t>s</w:t>
      </w:r>
      <w:r w:rsidRPr="00D75820">
        <w:rPr>
          <w:rFonts w:ascii="Arial" w:hAnsi="Arial" w:cs="Arial"/>
          <w:color w:val="010000"/>
          <w:sz w:val="20"/>
        </w:rPr>
        <w:t xml:space="preserve"> of the Board of Directors.</w:t>
      </w:r>
    </w:p>
    <w:p w:rsidR="006C3977" w:rsidRPr="00D75820" w:rsidRDefault="00D75820" w:rsidP="0067051F">
      <w:pPr>
        <w:pBdr>
          <w:top w:val="nil"/>
          <w:left w:val="nil"/>
          <w:bottom w:val="nil"/>
          <w:right w:val="nil"/>
          <w:between w:val="nil"/>
        </w:pBdr>
        <w:tabs>
          <w:tab w:val="left" w:pos="432"/>
          <w:tab w:val="left" w:pos="8434"/>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9. Approve the dismissal of members of the Board of Directors and the Supervisory Board for the term 2023-2028.</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10: Approve the election of additional members of the Supervisory Board for the 2023–2028 term.</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11: Approve the appointment of the Legal representative.</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Article 11: Terms of enforcement</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This General Mandate was approved by the General Meeting and takes effect from April 23, 2026.</w:t>
      </w:r>
    </w:p>
    <w:p w:rsidR="006C3977" w:rsidRPr="00D75820" w:rsidRDefault="00D75820" w:rsidP="0067051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D75820">
        <w:rPr>
          <w:rFonts w:ascii="Arial" w:hAnsi="Arial" w:cs="Arial"/>
          <w:color w:val="010000"/>
          <w:sz w:val="20"/>
        </w:rPr>
        <w:t xml:space="preserve">The Board of Directors, the Board of Managers, the Supervisory Board and </w:t>
      </w:r>
      <w:r w:rsidR="0067051F">
        <w:rPr>
          <w:rFonts w:ascii="Arial" w:hAnsi="Arial" w:cs="Arial"/>
          <w:color w:val="010000"/>
          <w:sz w:val="20"/>
        </w:rPr>
        <w:t>related</w:t>
      </w:r>
      <w:r w:rsidRPr="00D75820">
        <w:rPr>
          <w:rFonts w:ascii="Arial" w:hAnsi="Arial" w:cs="Arial"/>
          <w:color w:val="010000"/>
          <w:sz w:val="20"/>
        </w:rPr>
        <w:t xml:space="preserve"> persons of Ha Dong Environment Public Service Joint Stock Company are responsible for implementing the tasks assigned by the General Meeting in this General Mandate</w:t>
      </w:r>
      <w:r w:rsidR="00FB560A">
        <w:rPr>
          <w:rFonts w:ascii="Arial" w:hAnsi="Arial" w:cs="Arial"/>
          <w:color w:val="010000"/>
          <w:sz w:val="20"/>
        </w:rPr>
        <w:t xml:space="preserve"> to ensure the interests of </w:t>
      </w:r>
      <w:bookmarkStart w:id="0" w:name="_GoBack"/>
      <w:bookmarkEnd w:id="0"/>
      <w:r w:rsidRPr="00D75820">
        <w:rPr>
          <w:rFonts w:ascii="Arial" w:hAnsi="Arial" w:cs="Arial"/>
          <w:color w:val="010000"/>
          <w:sz w:val="20"/>
        </w:rPr>
        <w:t>shareholders and comply with the legal regulations.</w:t>
      </w:r>
    </w:p>
    <w:sectPr w:rsidR="006C3977" w:rsidRPr="00D75820" w:rsidSect="00D75820">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EA1AA92-130C-42A2-99CE-D8C91E6FA365}"/>
  </w:font>
  <w:font w:name="Calibri">
    <w:panose1 w:val="020F0502020204030204"/>
    <w:charset w:val="00"/>
    <w:family w:val="swiss"/>
    <w:pitch w:val="variable"/>
    <w:sig w:usb0="E4002EFF" w:usb1="C000247B" w:usb2="00000009" w:usb3="00000000" w:csb0="000001FF" w:csb1="00000000"/>
    <w:embedRegular r:id="rId2" w:fontKey="{8B0C3E5F-B83B-452B-8C2A-70AAD08258AF}"/>
  </w:font>
  <w:font w:name="Cambria">
    <w:panose1 w:val="02040503050406030204"/>
    <w:charset w:val="00"/>
    <w:family w:val="roman"/>
    <w:pitch w:val="variable"/>
    <w:sig w:usb0="E00006FF" w:usb1="420024FF" w:usb2="02000000" w:usb3="00000000" w:csb0="0000019F" w:csb1="00000000"/>
    <w:embedRegular r:id="rId3" w:fontKey="{18F3CFA0-F88B-43E7-A4A6-ABD970732E7C}"/>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F11E0"/>
    <w:multiLevelType w:val="multilevel"/>
    <w:tmpl w:val="C7A212B4"/>
    <w:lvl w:ilvl="0">
      <w:start w:val="1"/>
      <w:numFmt w:val="bullet"/>
      <w:lvlText w:val="-"/>
      <w:lvlJc w:val="left"/>
      <w:pPr>
        <w:ind w:left="0" w:firstLine="0"/>
      </w:pPr>
      <w:rPr>
        <w:rFonts w:ascii="Arial" w:eastAsia="Arial" w:hAnsi="Arial" w:cs="Arial"/>
        <w:b w:val="0"/>
        <w:bCs w:val="0"/>
        <w:i w:val="0"/>
        <w:iCs w:val="0"/>
        <w:smallCaps w:val="0"/>
        <w:strike w:val="0"/>
        <w:color w:val="1C1D1D"/>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77"/>
    <w:rsid w:val="0067051F"/>
    <w:rsid w:val="006C3977"/>
    <w:rsid w:val="00D75820"/>
    <w:rsid w:val="00FB5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59F4"/>
  <w15:docId w15:val="{B1D74AEC-B989-423E-9663-FDF58BC9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Sz99yd5Q1A3x78xk9D+lvM98LA==">CgMxLjAaMAoBMBIrCikIB0IlChFRdWF0dHJvY2VudG8gU2FucxIQQXJpYWwgVW5pY29kZSBNUzgAciExYWdidllYTEZrVTFfVmoxYm5tSF9RaDVZdmVHY0xEX1U=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3</cp:revision>
  <dcterms:created xsi:type="dcterms:W3CDTF">2026-05-06T04:40:00Z</dcterms:created>
  <dcterms:modified xsi:type="dcterms:W3CDTF">2026-05-06T04:40:00Z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7e72dc2f-b7b2-4546-99c8-f95b0b72c0e3</vt:lpwstr>
  </property>
</Properties>
</file>