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286D29">
        <w:rPr>
          <w:rFonts w:ascii="Arial" w:hAnsi="Arial" w:cs="Arial"/>
          <w:b/>
          <w:color w:val="010000"/>
          <w:sz w:val="20"/>
        </w:rPr>
        <w:t>E12: Board Resolution</w:t>
      </w:r>
    </w:p>
    <w:p w14:paraId="00000002" w14:textId="0C4F1026"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smallCaps/>
          <w:color w:val="010000"/>
          <w:sz w:val="20"/>
          <w:szCs w:val="20"/>
        </w:rPr>
      </w:pPr>
      <w:r w:rsidRPr="00286D29">
        <w:rPr>
          <w:rFonts w:ascii="Arial" w:hAnsi="Arial" w:cs="Arial"/>
          <w:color w:val="010000"/>
          <w:sz w:val="20"/>
        </w:rPr>
        <w:t xml:space="preserve">On April 28, 2026, Vneco12 Electricity Construction Joint Stock Company announced Resolution No. 02 NQ/HDQT-VNECO12 on extending the time for holding the Annual General Meeting of Shareholders 2026 as follows: </w:t>
      </w:r>
    </w:p>
    <w:p w14:paraId="00000003"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86D29">
        <w:rPr>
          <w:rFonts w:ascii="Arial" w:hAnsi="Arial" w:cs="Arial"/>
          <w:color w:val="010000"/>
          <w:sz w:val="20"/>
        </w:rPr>
        <w:t>Article 1:</w:t>
      </w:r>
    </w:p>
    <w:p w14:paraId="00000004"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86D29">
        <w:rPr>
          <w:rFonts w:ascii="Arial" w:hAnsi="Arial" w:cs="Arial"/>
          <w:color w:val="010000"/>
          <w:sz w:val="20"/>
        </w:rPr>
        <w:t xml:space="preserve">Extend the time for holding the Annual General Meeting of Shareholders 2026 of Vneco12 Electricity Construction Joint Stock Company to no later than June 30, 2026. </w:t>
      </w:r>
    </w:p>
    <w:p w14:paraId="00000005"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86D29">
        <w:rPr>
          <w:rFonts w:ascii="Arial" w:hAnsi="Arial" w:cs="Arial"/>
          <w:color w:val="010000"/>
          <w:sz w:val="20"/>
        </w:rPr>
        <w:t>Reason: The Board of Directors and the Board of Leaders are focused on strategic business planning for the new phase and require more time to prepare the agenda and hold the Annual General Meeting of Shareholders for the 2026 term, ensuring compliance with all legal regulations and the Company's Charter.</w:t>
      </w:r>
    </w:p>
    <w:p w14:paraId="00000006"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86D29">
        <w:rPr>
          <w:rFonts w:ascii="Arial" w:hAnsi="Arial" w:cs="Arial"/>
          <w:color w:val="010000"/>
          <w:sz w:val="20"/>
        </w:rPr>
        <w:t>Specific time: Will be announced later.</w:t>
      </w:r>
    </w:p>
    <w:p w14:paraId="00000007"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86D29">
        <w:rPr>
          <w:rFonts w:ascii="Arial" w:hAnsi="Arial" w:cs="Arial"/>
          <w:color w:val="010000"/>
          <w:sz w:val="20"/>
        </w:rPr>
        <w:t>Article 2:</w:t>
      </w:r>
    </w:p>
    <w:p w14:paraId="00000008"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86D29">
        <w:rPr>
          <w:rFonts w:ascii="Arial" w:hAnsi="Arial" w:cs="Arial"/>
          <w:color w:val="010000"/>
          <w:sz w:val="20"/>
        </w:rPr>
        <w:t>The Board of Directors assigns the Board of Managers, and the Departments and</w:t>
      </w:r>
      <w:bookmarkStart w:id="0" w:name="_GoBack"/>
      <w:bookmarkEnd w:id="0"/>
      <w:r w:rsidRPr="00286D29">
        <w:rPr>
          <w:rFonts w:ascii="Arial" w:hAnsi="Arial" w:cs="Arial"/>
          <w:color w:val="010000"/>
          <w:sz w:val="20"/>
        </w:rPr>
        <w:t xml:space="preserve"> Divisions to be responsible for implementing this Resolution.</w:t>
      </w:r>
    </w:p>
    <w:p w14:paraId="00000009"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86D29">
        <w:rPr>
          <w:rFonts w:ascii="Arial" w:hAnsi="Arial" w:cs="Arial"/>
          <w:color w:val="010000"/>
          <w:sz w:val="20"/>
        </w:rPr>
        <w:t>Article 3:</w:t>
      </w:r>
    </w:p>
    <w:p w14:paraId="0000000A" w14:textId="77777777" w:rsidR="00C651E4" w:rsidRPr="00286D29" w:rsidRDefault="00286D29" w:rsidP="001D32AB">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86D29">
        <w:rPr>
          <w:rFonts w:ascii="Arial" w:hAnsi="Arial" w:cs="Arial"/>
          <w:color w:val="010000"/>
          <w:sz w:val="20"/>
        </w:rPr>
        <w:t>This Resolution takes effect from the date of its signing.</w:t>
      </w:r>
    </w:p>
    <w:sectPr w:rsidR="00C651E4" w:rsidRPr="00286D29" w:rsidSect="00286D29">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B6BC97D-4B2E-46F9-9F5C-F81B7BCF9DB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66F4F8C-05D8-4EE9-B9D0-F935E620BC25}"/>
  </w:font>
  <w:font w:name="Cambria">
    <w:panose1 w:val="02040503050406030204"/>
    <w:charset w:val="00"/>
    <w:family w:val="roman"/>
    <w:pitch w:val="variable"/>
    <w:sig w:usb0="E00006FF" w:usb1="420024FF" w:usb2="02000000" w:usb3="00000000" w:csb0="0000019F" w:csb1="00000000"/>
    <w:embedRegular r:id="rId3" w:fontKey="{EA3D3A3C-3279-4474-8290-104401278BF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1E4"/>
    <w:rsid w:val="001D32AB"/>
    <w:rsid w:val="00286D29"/>
    <w:rsid w:val="00C65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B37DF2-E7DC-4996-88A0-3613DAD47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CA3u3DZgVsJcSyU2lpm0ZPQcFA==">CgMxLjA4AHIhMTJtaU9OeEt1VHRZbGxZa1ZfTjlZdnlnNGNrVjJsTG1n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831</Characters>
  <Application>Microsoft Office Word</Application>
  <DocSecurity>0</DocSecurity>
  <Lines>6</Lines>
  <Paragraphs>1</Paragraphs>
  <ScaleCrop>false</ScaleCrop>
  <Company>Microsoft</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2026-05-06T03:08:00Z</dcterms:created>
  <dcterms:modified xsi:type="dcterms:W3CDTF">2026-05-06T07:15:00Z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3e8f7eb1-261a-437b-a3bb-c9ff03ffbf53</vt:lpwstr>
  </property>
</Properties>
</file>