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b/>
          <w:bCs/>
          <w:color w:val="010000"/>
          <w:sz w:val="20"/>
          <w:szCs w:val="20"/>
        </w:rPr>
      </w:pPr>
      <w:r w:rsidRPr="00AD3155">
        <w:rPr>
          <w:rFonts w:ascii="Arial" w:hAnsi="Arial" w:cs="Arial"/>
          <w:b/>
          <w:color w:val="010000"/>
          <w:sz w:val="20"/>
        </w:rPr>
        <w:t>CH5: Annual General Mandate 2026</w:t>
      </w:r>
    </w:p>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xml:space="preserve">On April 24, 2026, Ha </w:t>
      </w:r>
      <w:proofErr w:type="spellStart"/>
      <w:r w:rsidRPr="00AD3155">
        <w:rPr>
          <w:rFonts w:ascii="Arial" w:hAnsi="Arial" w:cs="Arial"/>
          <w:color w:val="010000"/>
          <w:sz w:val="20"/>
        </w:rPr>
        <w:t>Noi</w:t>
      </w:r>
      <w:proofErr w:type="spellEnd"/>
      <w:r w:rsidRPr="00AD3155">
        <w:rPr>
          <w:rFonts w:ascii="Arial" w:hAnsi="Arial" w:cs="Arial"/>
          <w:color w:val="010000"/>
          <w:sz w:val="20"/>
        </w:rPr>
        <w:t xml:space="preserve"> Construction Joint Stock Company No5 announced General Mandate </w:t>
      </w:r>
      <w:r w:rsidR="00AD3155">
        <w:rPr>
          <w:rFonts w:ascii="Arial" w:hAnsi="Arial" w:cs="Arial"/>
          <w:color w:val="010000"/>
          <w:sz w:val="20"/>
        </w:rPr>
        <w:t xml:space="preserve">No. </w:t>
      </w:r>
      <w:r w:rsidRPr="00AD3155">
        <w:rPr>
          <w:rFonts w:ascii="Arial" w:hAnsi="Arial" w:cs="Arial"/>
          <w:color w:val="010000"/>
          <w:sz w:val="20"/>
        </w:rPr>
        <w:t>160/2026/NQ-DHDCD as follows:</w:t>
      </w:r>
    </w:p>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Article 1. Approve the Report on the operation in 2025 and the operation</w:t>
      </w:r>
      <w:r w:rsidR="00E669F4" w:rsidRPr="00AD3155">
        <w:rPr>
          <w:rFonts w:ascii="Arial" w:hAnsi="Arial" w:cs="Arial"/>
          <w:color w:val="010000"/>
          <w:sz w:val="20"/>
        </w:rPr>
        <w:t>al</w:t>
      </w:r>
      <w:r w:rsidRPr="00AD3155">
        <w:rPr>
          <w:rFonts w:ascii="Arial" w:hAnsi="Arial" w:cs="Arial"/>
          <w:color w:val="010000"/>
          <w:sz w:val="20"/>
        </w:rPr>
        <w:t xml:space="preserve"> plan for 2026 of the Board of Directors.</w:t>
      </w:r>
    </w:p>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Article 2. Approve the Summary Report of production and business activities in 2025 and the operation orientation in 2026 of the Board of Managers, with main targets as follows</w:t>
      </w:r>
      <w:r w:rsidR="00E669F4" w:rsidRPr="00AD3155">
        <w:rPr>
          <w:rFonts w:ascii="Arial" w:hAnsi="Arial" w:cs="Arial"/>
          <w:color w:val="010000"/>
          <w:sz w:val="20"/>
        </w:rPr>
        <w:t>:</w:t>
      </w:r>
    </w:p>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Audited production and business results in 2025:</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5"/>
        <w:gridCol w:w="2433"/>
        <w:gridCol w:w="1721"/>
        <w:gridCol w:w="2151"/>
        <w:gridCol w:w="1239"/>
        <w:gridCol w:w="828"/>
      </w:tblGrid>
      <w:tr w:rsidR="00325A10" w:rsidRPr="00AD3155" w:rsidTr="00AD3155">
        <w:tc>
          <w:tcPr>
            <w:tcW w:w="358" w:type="pct"/>
            <w:shd w:val="clear" w:color="auto" w:fill="auto"/>
            <w:tcMar>
              <w:top w:w="0" w:type="dxa"/>
              <w:bottom w:w="0" w:type="dxa"/>
            </w:tcMar>
            <w:vAlign w:val="center"/>
          </w:tcPr>
          <w:p w:rsidR="00325A10" w:rsidRPr="00AD3155" w:rsidRDefault="00AD3155"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1349"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Targets</w:t>
            </w:r>
          </w:p>
        </w:tc>
        <w:tc>
          <w:tcPr>
            <w:tcW w:w="954"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Unit</w:t>
            </w:r>
          </w:p>
        </w:tc>
        <w:tc>
          <w:tcPr>
            <w:tcW w:w="1193"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Plan 2025 (according to General Mandate 2025)</w:t>
            </w:r>
          </w:p>
        </w:tc>
        <w:tc>
          <w:tcPr>
            <w:tcW w:w="687"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Results 2025</w:t>
            </w:r>
          </w:p>
        </w:tc>
        <w:tc>
          <w:tcPr>
            <w:tcW w:w="459"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Note</w:t>
            </w:r>
          </w:p>
        </w:tc>
      </w:tr>
      <w:tr w:rsidR="00325A10" w:rsidRPr="00AD3155" w:rsidTr="00AD3155">
        <w:tc>
          <w:tcPr>
            <w:tcW w:w="358"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1</w:t>
            </w:r>
          </w:p>
        </w:tc>
        <w:tc>
          <w:tcPr>
            <w:tcW w:w="1349"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Production and business value</w:t>
            </w:r>
          </w:p>
        </w:tc>
        <w:tc>
          <w:tcPr>
            <w:tcW w:w="954"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Billion VND</w:t>
            </w:r>
          </w:p>
        </w:tc>
        <w:tc>
          <w:tcPr>
            <w:tcW w:w="1193"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xml:space="preserve"> </w:t>
            </w:r>
            <w:r w:rsidR="00E669F4" w:rsidRPr="00AD3155">
              <w:rPr>
                <w:rFonts w:ascii="Arial" w:hAnsi="Arial" w:cs="Arial"/>
                <w:color w:val="010000"/>
                <w:sz w:val="20"/>
              </w:rPr>
              <w:t>≥</w:t>
            </w:r>
            <w:r w:rsidRPr="00AD3155">
              <w:rPr>
                <w:rFonts w:ascii="Arial" w:hAnsi="Arial" w:cs="Arial"/>
                <w:color w:val="010000"/>
                <w:sz w:val="20"/>
              </w:rPr>
              <w:t>140</w:t>
            </w:r>
          </w:p>
        </w:tc>
        <w:tc>
          <w:tcPr>
            <w:tcW w:w="687"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348.28</w:t>
            </w:r>
          </w:p>
        </w:tc>
        <w:tc>
          <w:tcPr>
            <w:tcW w:w="459" w:type="pct"/>
            <w:shd w:val="clear" w:color="auto" w:fill="auto"/>
            <w:tcMar>
              <w:top w:w="0" w:type="dxa"/>
              <w:bottom w:w="0" w:type="dxa"/>
            </w:tcMar>
            <w:vAlign w:val="center"/>
          </w:tcPr>
          <w:p w:rsidR="00325A10" w:rsidRPr="00AD3155" w:rsidRDefault="00325A10" w:rsidP="00AD3155">
            <w:pPr>
              <w:tabs>
                <w:tab w:val="left" w:pos="720"/>
              </w:tabs>
              <w:spacing w:after="120" w:line="360" w:lineRule="auto"/>
              <w:rPr>
                <w:rFonts w:ascii="Arial" w:eastAsia="Arial" w:hAnsi="Arial" w:cs="Arial"/>
                <w:color w:val="010000"/>
                <w:sz w:val="20"/>
                <w:szCs w:val="20"/>
              </w:rPr>
            </w:pPr>
          </w:p>
        </w:tc>
      </w:tr>
      <w:tr w:rsidR="00325A10" w:rsidRPr="00AD3155" w:rsidTr="00AD3155">
        <w:tc>
          <w:tcPr>
            <w:tcW w:w="358"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2</w:t>
            </w:r>
          </w:p>
        </w:tc>
        <w:tc>
          <w:tcPr>
            <w:tcW w:w="1349"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Total net revenue (VAT included)</w:t>
            </w:r>
          </w:p>
        </w:tc>
        <w:tc>
          <w:tcPr>
            <w:tcW w:w="954"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w:t>
            </w:r>
          </w:p>
        </w:tc>
        <w:tc>
          <w:tcPr>
            <w:tcW w:w="1193"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130</w:t>
            </w:r>
          </w:p>
        </w:tc>
        <w:tc>
          <w:tcPr>
            <w:tcW w:w="687"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333.83</w:t>
            </w:r>
          </w:p>
        </w:tc>
        <w:tc>
          <w:tcPr>
            <w:tcW w:w="459" w:type="pct"/>
            <w:shd w:val="clear" w:color="auto" w:fill="auto"/>
            <w:tcMar>
              <w:top w:w="0" w:type="dxa"/>
              <w:bottom w:w="0" w:type="dxa"/>
            </w:tcMar>
            <w:vAlign w:val="center"/>
          </w:tcPr>
          <w:p w:rsidR="00325A10" w:rsidRPr="00AD3155" w:rsidRDefault="00325A10" w:rsidP="00AD3155">
            <w:pPr>
              <w:tabs>
                <w:tab w:val="left" w:pos="720"/>
              </w:tabs>
              <w:spacing w:after="120" w:line="360" w:lineRule="auto"/>
              <w:rPr>
                <w:rFonts w:ascii="Arial" w:eastAsia="Arial" w:hAnsi="Arial" w:cs="Arial"/>
                <w:color w:val="010000"/>
                <w:sz w:val="20"/>
                <w:szCs w:val="20"/>
              </w:rPr>
            </w:pPr>
          </w:p>
        </w:tc>
      </w:tr>
      <w:tr w:rsidR="00325A10" w:rsidRPr="00AD3155" w:rsidTr="00AD3155">
        <w:tc>
          <w:tcPr>
            <w:tcW w:w="358"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3</w:t>
            </w:r>
          </w:p>
        </w:tc>
        <w:tc>
          <w:tcPr>
            <w:tcW w:w="1349"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Profit after tax</w:t>
            </w:r>
          </w:p>
        </w:tc>
        <w:tc>
          <w:tcPr>
            <w:tcW w:w="954"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w:t>
            </w:r>
          </w:p>
        </w:tc>
        <w:tc>
          <w:tcPr>
            <w:tcW w:w="1193"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4.16</w:t>
            </w:r>
          </w:p>
        </w:tc>
        <w:tc>
          <w:tcPr>
            <w:tcW w:w="687"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5.072</w:t>
            </w:r>
          </w:p>
        </w:tc>
        <w:tc>
          <w:tcPr>
            <w:tcW w:w="459" w:type="pct"/>
            <w:shd w:val="clear" w:color="auto" w:fill="auto"/>
            <w:tcMar>
              <w:top w:w="0" w:type="dxa"/>
              <w:bottom w:w="0" w:type="dxa"/>
            </w:tcMar>
            <w:vAlign w:val="center"/>
          </w:tcPr>
          <w:p w:rsidR="00325A10" w:rsidRPr="00AD3155" w:rsidRDefault="00325A10" w:rsidP="00AD3155">
            <w:pPr>
              <w:tabs>
                <w:tab w:val="left" w:pos="720"/>
              </w:tabs>
              <w:spacing w:after="120" w:line="360" w:lineRule="auto"/>
              <w:rPr>
                <w:rFonts w:ascii="Arial" w:eastAsia="Arial" w:hAnsi="Arial" w:cs="Arial"/>
                <w:color w:val="010000"/>
                <w:sz w:val="20"/>
                <w:szCs w:val="20"/>
              </w:rPr>
            </w:pPr>
          </w:p>
        </w:tc>
      </w:tr>
      <w:tr w:rsidR="00325A10" w:rsidRPr="00AD3155" w:rsidTr="00AD3155">
        <w:tc>
          <w:tcPr>
            <w:tcW w:w="358"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4</w:t>
            </w:r>
          </w:p>
        </w:tc>
        <w:tc>
          <w:tcPr>
            <w:tcW w:w="1349"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Payables to the State budget</w:t>
            </w:r>
          </w:p>
        </w:tc>
        <w:tc>
          <w:tcPr>
            <w:tcW w:w="954"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w:t>
            </w:r>
          </w:p>
        </w:tc>
        <w:tc>
          <w:tcPr>
            <w:tcW w:w="1193"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100% pursuant to regulations</w:t>
            </w:r>
          </w:p>
        </w:tc>
        <w:tc>
          <w:tcPr>
            <w:tcW w:w="687"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4.981</w:t>
            </w:r>
          </w:p>
        </w:tc>
        <w:tc>
          <w:tcPr>
            <w:tcW w:w="459" w:type="pct"/>
            <w:shd w:val="clear" w:color="auto" w:fill="auto"/>
            <w:tcMar>
              <w:top w:w="0" w:type="dxa"/>
              <w:bottom w:w="0" w:type="dxa"/>
            </w:tcMar>
            <w:vAlign w:val="center"/>
          </w:tcPr>
          <w:p w:rsidR="00325A10" w:rsidRPr="00AD3155" w:rsidRDefault="00325A10" w:rsidP="00AD3155">
            <w:pPr>
              <w:tabs>
                <w:tab w:val="left" w:pos="720"/>
              </w:tabs>
              <w:spacing w:after="120" w:line="360" w:lineRule="auto"/>
              <w:rPr>
                <w:rFonts w:ascii="Arial" w:eastAsia="Arial" w:hAnsi="Arial" w:cs="Arial"/>
                <w:color w:val="010000"/>
                <w:sz w:val="20"/>
                <w:szCs w:val="20"/>
              </w:rPr>
            </w:pPr>
          </w:p>
        </w:tc>
      </w:tr>
      <w:tr w:rsidR="00325A10" w:rsidRPr="00AD3155" w:rsidTr="00AD3155">
        <w:tc>
          <w:tcPr>
            <w:tcW w:w="358"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5</w:t>
            </w:r>
          </w:p>
        </w:tc>
        <w:tc>
          <w:tcPr>
            <w:tcW w:w="1349"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Average income of employees</w:t>
            </w:r>
          </w:p>
        </w:tc>
        <w:tc>
          <w:tcPr>
            <w:tcW w:w="954"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Million VND/person/month</w:t>
            </w:r>
          </w:p>
        </w:tc>
        <w:tc>
          <w:tcPr>
            <w:tcW w:w="1193"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8.5</w:t>
            </w:r>
          </w:p>
        </w:tc>
        <w:tc>
          <w:tcPr>
            <w:tcW w:w="687"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9.0</w:t>
            </w:r>
          </w:p>
        </w:tc>
        <w:tc>
          <w:tcPr>
            <w:tcW w:w="459" w:type="pct"/>
            <w:shd w:val="clear" w:color="auto" w:fill="auto"/>
            <w:tcMar>
              <w:top w:w="0" w:type="dxa"/>
              <w:bottom w:w="0" w:type="dxa"/>
            </w:tcMar>
            <w:vAlign w:val="center"/>
          </w:tcPr>
          <w:p w:rsidR="00325A10" w:rsidRPr="00AD3155" w:rsidRDefault="00325A10" w:rsidP="00AD3155">
            <w:pPr>
              <w:tabs>
                <w:tab w:val="left" w:pos="720"/>
              </w:tabs>
              <w:spacing w:after="120" w:line="360" w:lineRule="auto"/>
              <w:rPr>
                <w:rFonts w:ascii="Arial" w:eastAsia="Arial" w:hAnsi="Arial" w:cs="Arial"/>
                <w:color w:val="010000"/>
                <w:sz w:val="20"/>
                <w:szCs w:val="20"/>
              </w:rPr>
            </w:pPr>
          </w:p>
        </w:tc>
      </w:tr>
      <w:tr w:rsidR="00325A10" w:rsidRPr="00AD3155" w:rsidTr="00AD3155">
        <w:tc>
          <w:tcPr>
            <w:tcW w:w="358"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6</w:t>
            </w:r>
          </w:p>
        </w:tc>
        <w:tc>
          <w:tcPr>
            <w:tcW w:w="1349"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Dividend (VND/share) - Expected</w:t>
            </w:r>
          </w:p>
        </w:tc>
        <w:tc>
          <w:tcPr>
            <w:tcW w:w="954"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VND/share</w:t>
            </w:r>
          </w:p>
        </w:tc>
        <w:tc>
          <w:tcPr>
            <w:tcW w:w="1193"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9.00</w:t>
            </w:r>
          </w:p>
        </w:tc>
        <w:tc>
          <w:tcPr>
            <w:tcW w:w="687"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1,100</w:t>
            </w:r>
          </w:p>
        </w:tc>
        <w:tc>
          <w:tcPr>
            <w:tcW w:w="459" w:type="pct"/>
            <w:shd w:val="clear" w:color="auto" w:fill="auto"/>
            <w:tcMar>
              <w:top w:w="0" w:type="dxa"/>
              <w:bottom w:w="0" w:type="dxa"/>
            </w:tcMar>
            <w:vAlign w:val="center"/>
          </w:tcPr>
          <w:p w:rsidR="00325A10" w:rsidRPr="00AD3155" w:rsidRDefault="00325A10" w:rsidP="00AD3155">
            <w:pPr>
              <w:tabs>
                <w:tab w:val="left" w:pos="720"/>
              </w:tabs>
              <w:spacing w:after="120" w:line="360" w:lineRule="auto"/>
              <w:rPr>
                <w:rFonts w:ascii="Arial" w:eastAsia="Arial" w:hAnsi="Arial" w:cs="Arial"/>
                <w:color w:val="010000"/>
                <w:sz w:val="20"/>
                <w:szCs w:val="20"/>
              </w:rPr>
            </w:pPr>
          </w:p>
        </w:tc>
      </w:tr>
    </w:tbl>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Business plan 2026:</w:t>
      </w:r>
    </w:p>
    <w:tbl>
      <w:tblPr>
        <w:tblStyle w:val="a0"/>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83"/>
        <w:gridCol w:w="3834"/>
      </w:tblGrid>
      <w:tr w:rsidR="00325A10" w:rsidRPr="00AD3155" w:rsidTr="00AD3155">
        <w:tc>
          <w:tcPr>
            <w:tcW w:w="2874"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Targets:</w:t>
            </w:r>
          </w:p>
        </w:tc>
        <w:tc>
          <w:tcPr>
            <w:tcW w:w="2126"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Plan 2026</w:t>
            </w:r>
          </w:p>
        </w:tc>
      </w:tr>
      <w:tr w:rsidR="00325A10" w:rsidRPr="00AD3155" w:rsidTr="00AD3155">
        <w:tc>
          <w:tcPr>
            <w:tcW w:w="2874" w:type="pct"/>
            <w:shd w:val="clear" w:color="auto" w:fill="auto"/>
            <w:tcMar>
              <w:top w:w="0" w:type="dxa"/>
              <w:bottom w:w="0" w:type="dxa"/>
            </w:tcMar>
            <w:vAlign w:val="center"/>
          </w:tcPr>
          <w:p w:rsidR="00325A10" w:rsidRPr="00AD3155" w:rsidRDefault="005E0CAE" w:rsidP="00AD3155">
            <w:pPr>
              <w:numPr>
                <w:ilvl w:val="0"/>
                <w:numId w:val="5"/>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Total value of production and business:</w:t>
            </w:r>
          </w:p>
        </w:tc>
        <w:tc>
          <w:tcPr>
            <w:tcW w:w="2126"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w:t>
            </w:r>
            <w:r w:rsidR="00E669F4" w:rsidRPr="00AD3155">
              <w:rPr>
                <w:rFonts w:ascii="Arial" w:hAnsi="Arial" w:cs="Arial"/>
                <w:color w:val="010000"/>
                <w:sz w:val="20"/>
              </w:rPr>
              <w:t xml:space="preserve"> </w:t>
            </w:r>
            <w:r w:rsidRPr="00AD3155">
              <w:rPr>
                <w:rFonts w:ascii="Arial" w:hAnsi="Arial" w:cs="Arial"/>
                <w:color w:val="010000"/>
                <w:sz w:val="20"/>
              </w:rPr>
              <w:t>VND200 billion</w:t>
            </w:r>
          </w:p>
        </w:tc>
      </w:tr>
      <w:tr w:rsidR="00325A10" w:rsidRPr="00AD3155" w:rsidTr="00AD3155">
        <w:tc>
          <w:tcPr>
            <w:tcW w:w="2874" w:type="pct"/>
            <w:shd w:val="clear" w:color="auto" w:fill="auto"/>
            <w:tcMar>
              <w:top w:w="0" w:type="dxa"/>
              <w:bottom w:w="0" w:type="dxa"/>
            </w:tcMar>
            <w:vAlign w:val="center"/>
          </w:tcPr>
          <w:p w:rsidR="00325A10" w:rsidRPr="00AD3155" w:rsidRDefault="005E0CAE" w:rsidP="00AD3155">
            <w:pPr>
              <w:pStyle w:val="ListParagraph"/>
              <w:numPr>
                <w:ilvl w:val="0"/>
                <w:numId w:val="15"/>
              </w:numPr>
              <w:pBdr>
                <w:top w:val="nil"/>
                <w:left w:val="nil"/>
                <w:bottom w:val="nil"/>
                <w:right w:val="nil"/>
                <w:between w:val="nil"/>
              </w:pBdr>
              <w:tabs>
                <w:tab w:val="left" w:pos="720"/>
              </w:tabs>
              <w:spacing w:after="120" w:line="360" w:lineRule="auto"/>
              <w:ind w:left="0" w:firstLine="0"/>
              <w:contextualSpacing w:val="0"/>
              <w:rPr>
                <w:rFonts w:ascii="Arial" w:eastAsia="Arial" w:hAnsi="Arial" w:cs="Arial"/>
                <w:color w:val="010000"/>
                <w:sz w:val="20"/>
                <w:szCs w:val="20"/>
              </w:rPr>
            </w:pPr>
            <w:r w:rsidRPr="00AD3155">
              <w:rPr>
                <w:rFonts w:ascii="Arial" w:hAnsi="Arial" w:cs="Arial"/>
                <w:color w:val="010000"/>
                <w:sz w:val="20"/>
              </w:rPr>
              <w:t>Total net revenue (VAT included):</w:t>
            </w:r>
          </w:p>
        </w:tc>
        <w:tc>
          <w:tcPr>
            <w:tcW w:w="2126"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VND190 billion</w:t>
            </w:r>
          </w:p>
        </w:tc>
      </w:tr>
      <w:tr w:rsidR="00325A10" w:rsidRPr="00AD3155" w:rsidTr="00AD3155">
        <w:tc>
          <w:tcPr>
            <w:tcW w:w="2874" w:type="pct"/>
            <w:shd w:val="clear" w:color="auto" w:fill="auto"/>
            <w:tcMar>
              <w:top w:w="0" w:type="dxa"/>
              <w:bottom w:w="0" w:type="dxa"/>
            </w:tcMar>
            <w:vAlign w:val="center"/>
          </w:tcPr>
          <w:p w:rsidR="00325A10" w:rsidRPr="00AD3155" w:rsidRDefault="005E0CAE" w:rsidP="00AD3155">
            <w:pPr>
              <w:numPr>
                <w:ilvl w:val="0"/>
                <w:numId w:val="13"/>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Payables to the State budget:</w:t>
            </w:r>
          </w:p>
        </w:tc>
        <w:tc>
          <w:tcPr>
            <w:tcW w:w="2126"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100% pursuant to regulations</w:t>
            </w:r>
          </w:p>
        </w:tc>
      </w:tr>
      <w:tr w:rsidR="00325A10" w:rsidRPr="00AD3155" w:rsidTr="00AD3155">
        <w:tc>
          <w:tcPr>
            <w:tcW w:w="2874" w:type="pct"/>
            <w:shd w:val="clear" w:color="auto" w:fill="auto"/>
            <w:tcMar>
              <w:top w:w="0" w:type="dxa"/>
              <w:bottom w:w="0" w:type="dxa"/>
            </w:tcMar>
            <w:vAlign w:val="center"/>
          </w:tcPr>
          <w:p w:rsidR="00325A10" w:rsidRPr="00AD3155" w:rsidRDefault="005E0CAE" w:rsidP="00AD3155">
            <w:pPr>
              <w:numPr>
                <w:ilvl w:val="0"/>
                <w:numId w:val="4"/>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Profit after tax:</w:t>
            </w:r>
          </w:p>
        </w:tc>
        <w:tc>
          <w:tcPr>
            <w:tcW w:w="2126"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VND4.19 billion</w:t>
            </w:r>
          </w:p>
        </w:tc>
      </w:tr>
      <w:tr w:rsidR="00325A10" w:rsidRPr="00AD3155" w:rsidTr="00AD3155">
        <w:tc>
          <w:tcPr>
            <w:tcW w:w="2874" w:type="pct"/>
            <w:shd w:val="clear" w:color="auto" w:fill="auto"/>
            <w:tcMar>
              <w:top w:w="0" w:type="dxa"/>
              <w:bottom w:w="0" w:type="dxa"/>
            </w:tcMar>
            <w:vAlign w:val="center"/>
          </w:tcPr>
          <w:p w:rsidR="00325A10" w:rsidRPr="00AD3155" w:rsidRDefault="005E0CAE" w:rsidP="00AD3155">
            <w:pPr>
              <w:numPr>
                <w:ilvl w:val="0"/>
                <w:numId w:val="1"/>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Average income of employees:</w:t>
            </w:r>
          </w:p>
        </w:tc>
        <w:tc>
          <w:tcPr>
            <w:tcW w:w="2126"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≥VND9.0 million/person/month</w:t>
            </w:r>
          </w:p>
        </w:tc>
      </w:tr>
      <w:tr w:rsidR="00325A10" w:rsidRPr="00AD3155" w:rsidTr="00AD3155">
        <w:tc>
          <w:tcPr>
            <w:tcW w:w="2874" w:type="pct"/>
            <w:shd w:val="clear" w:color="auto" w:fill="auto"/>
            <w:tcMar>
              <w:top w:w="0" w:type="dxa"/>
              <w:bottom w:w="0" w:type="dxa"/>
            </w:tcMar>
            <w:vAlign w:val="center"/>
          </w:tcPr>
          <w:p w:rsidR="00325A10" w:rsidRPr="00AD3155" w:rsidRDefault="005E0CAE" w:rsidP="00AD3155">
            <w:pPr>
              <w:numPr>
                <w:ilvl w:val="0"/>
                <w:numId w:val="2"/>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Expected dividend:</w:t>
            </w:r>
          </w:p>
        </w:tc>
        <w:tc>
          <w:tcPr>
            <w:tcW w:w="2126" w:type="pct"/>
            <w:shd w:val="clear" w:color="auto" w:fill="auto"/>
            <w:tcMar>
              <w:top w:w="0" w:type="dxa"/>
              <w:bottom w:w="0" w:type="dxa"/>
            </w:tcMar>
            <w:vAlign w:val="center"/>
          </w:tcPr>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VND900/share (9%)</w:t>
            </w:r>
          </w:p>
        </w:tc>
      </w:tr>
    </w:tbl>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xml:space="preserve">Article 3. Approve the Report on the </w:t>
      </w:r>
      <w:r w:rsidR="00E669F4" w:rsidRPr="00AD3155">
        <w:rPr>
          <w:rFonts w:ascii="Arial" w:hAnsi="Arial" w:cs="Arial"/>
          <w:color w:val="010000"/>
          <w:sz w:val="20"/>
        </w:rPr>
        <w:t>activities</w:t>
      </w:r>
      <w:r w:rsidRPr="00AD3155">
        <w:rPr>
          <w:rFonts w:ascii="Arial" w:hAnsi="Arial" w:cs="Arial"/>
          <w:color w:val="010000"/>
          <w:sz w:val="20"/>
        </w:rPr>
        <w:t xml:space="preserve"> of the Supervisory Board in 2025.</w:t>
      </w:r>
    </w:p>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Article 4. Approve the Financial Statements 2025, audited by a branch of MOORE AISC Auditing and Informatics Services Company Limited.</w:t>
      </w:r>
    </w:p>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lastRenderedPageBreak/>
        <w:t xml:space="preserve">Article 5. Approve the Proposal on the amendment to the Company's Charter </w:t>
      </w:r>
      <w:r w:rsidR="00E669F4" w:rsidRPr="00AD3155">
        <w:rPr>
          <w:rFonts w:ascii="Arial" w:hAnsi="Arial" w:cs="Arial"/>
          <w:color w:val="010000"/>
          <w:sz w:val="20"/>
        </w:rPr>
        <w:t>on</w:t>
      </w:r>
      <w:r w:rsidRPr="00AD3155">
        <w:rPr>
          <w:rFonts w:ascii="Arial" w:hAnsi="Arial" w:cs="Arial"/>
          <w:color w:val="010000"/>
          <w:sz w:val="20"/>
        </w:rPr>
        <w:t xml:space="preserve"> organization and operation of</w:t>
      </w:r>
      <w:r w:rsidR="00E669F4" w:rsidRPr="00AD3155">
        <w:rPr>
          <w:rFonts w:ascii="Arial" w:hAnsi="Arial" w:cs="Arial"/>
          <w:color w:val="010000"/>
          <w:sz w:val="20"/>
        </w:rPr>
        <w:t xml:space="preserve"> </w:t>
      </w:r>
      <w:r w:rsidRPr="00AD3155">
        <w:rPr>
          <w:rFonts w:ascii="Arial" w:hAnsi="Arial" w:cs="Arial"/>
          <w:color w:val="010000"/>
          <w:sz w:val="20"/>
        </w:rPr>
        <w:t xml:space="preserve">Ha </w:t>
      </w:r>
      <w:proofErr w:type="spellStart"/>
      <w:r w:rsidRPr="00AD3155">
        <w:rPr>
          <w:rFonts w:ascii="Arial" w:hAnsi="Arial" w:cs="Arial"/>
          <w:color w:val="010000"/>
          <w:sz w:val="20"/>
        </w:rPr>
        <w:t>Noi</w:t>
      </w:r>
      <w:proofErr w:type="spellEnd"/>
      <w:r w:rsidRPr="00AD3155">
        <w:rPr>
          <w:rFonts w:ascii="Arial" w:hAnsi="Arial" w:cs="Arial"/>
          <w:color w:val="010000"/>
          <w:sz w:val="20"/>
        </w:rPr>
        <w:t xml:space="preserve"> Construction Joint Stock Company No5 (10th amendment)</w:t>
      </w:r>
    </w:p>
    <w:p w:rsidR="00325A10" w:rsidRPr="00AD3155" w:rsidRDefault="005E0CAE"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 xml:space="preserve">Article 6. Approve the profit distribution and dividend payment plan in 2025, specifically as follows </w:t>
      </w:r>
    </w:p>
    <w:tbl>
      <w:tblPr>
        <w:tblStyle w:val="a1"/>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3374"/>
        <w:gridCol w:w="1425"/>
        <w:gridCol w:w="2700"/>
        <w:gridCol w:w="922"/>
      </w:tblGrid>
      <w:tr w:rsidR="00E669F4" w:rsidRPr="00AD3155" w:rsidTr="00AD3155">
        <w:tc>
          <w:tcPr>
            <w:tcW w:w="330" w:type="pct"/>
            <w:shd w:val="clear" w:color="auto" w:fill="auto"/>
            <w:tcMar>
              <w:top w:w="0" w:type="dxa"/>
              <w:bottom w:w="0" w:type="dxa"/>
            </w:tcMar>
            <w:vAlign w:val="center"/>
          </w:tcPr>
          <w:p w:rsidR="00E669F4" w:rsidRPr="00AD3155" w:rsidRDefault="00AD3155" w:rsidP="00AD3155">
            <w:pPr>
              <w:pBdr>
                <w:top w:val="nil"/>
                <w:left w:val="nil"/>
                <w:bottom w:val="nil"/>
                <w:right w:val="nil"/>
                <w:between w:val="nil"/>
              </w:pBdr>
              <w:tabs>
                <w:tab w:val="left" w:pos="720"/>
              </w:tabs>
              <w:spacing w:after="120" w:line="360" w:lineRule="auto"/>
              <w:rPr>
                <w:rFonts w:ascii="Arial" w:hAnsi="Arial" w:cs="Arial"/>
                <w:color w:val="010000"/>
                <w:sz w:val="20"/>
              </w:rPr>
            </w:pPr>
            <w:r>
              <w:rPr>
                <w:rFonts w:ascii="Arial" w:hAnsi="Arial" w:cs="Arial"/>
                <w:color w:val="010000"/>
                <w:sz w:val="20"/>
              </w:rPr>
              <w:t xml:space="preserve">No. </w:t>
            </w:r>
          </w:p>
        </w:tc>
        <w:tc>
          <w:tcPr>
            <w:tcW w:w="1871"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r w:rsidRPr="00AD3155">
              <w:rPr>
                <w:rFonts w:ascii="Arial" w:hAnsi="Arial" w:cs="Arial"/>
                <w:color w:val="010000"/>
                <w:sz w:val="20"/>
              </w:rPr>
              <w:t xml:space="preserve">Targets </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r w:rsidRPr="00AD3155">
              <w:rPr>
                <w:rFonts w:ascii="Arial" w:hAnsi="Arial" w:cs="Arial"/>
                <w:color w:val="010000"/>
                <w:sz w:val="20"/>
              </w:rPr>
              <w:t>Unit</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r w:rsidRPr="00AD3155">
              <w:rPr>
                <w:rFonts w:ascii="Arial" w:hAnsi="Arial" w:cs="Arial"/>
                <w:color w:val="010000"/>
                <w:sz w:val="20"/>
              </w:rPr>
              <w:t>Results 2025</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r w:rsidRPr="00AD3155">
              <w:rPr>
                <w:rFonts w:ascii="Arial" w:hAnsi="Arial" w:cs="Arial"/>
                <w:color w:val="010000"/>
                <w:sz w:val="20"/>
              </w:rPr>
              <w:t>Note</w:t>
            </w:r>
          </w:p>
        </w:tc>
      </w:tr>
      <w:tr w:rsidR="00E669F4" w:rsidRPr="00AD3155" w:rsidTr="00AD3155">
        <w:tc>
          <w:tcPr>
            <w:tcW w:w="33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1</w:t>
            </w:r>
          </w:p>
        </w:tc>
        <w:tc>
          <w:tcPr>
            <w:tcW w:w="1871"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Profit after tax 2025</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5,071,971,729</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p>
        </w:tc>
      </w:tr>
      <w:tr w:rsidR="00E669F4" w:rsidRPr="00AD3155" w:rsidTr="00AD3155">
        <w:tc>
          <w:tcPr>
            <w:tcW w:w="33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2</w:t>
            </w:r>
          </w:p>
        </w:tc>
        <w:tc>
          <w:tcPr>
            <w:tcW w:w="1871"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Appropriation for funds in 2025: 21%</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1,065,114,063</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p>
        </w:tc>
      </w:tr>
      <w:tr w:rsidR="00E669F4" w:rsidRPr="00AD3155" w:rsidTr="00AD3155">
        <w:tc>
          <w:tcPr>
            <w:tcW w:w="330" w:type="pct"/>
            <w:shd w:val="clear" w:color="auto" w:fill="auto"/>
            <w:tcMar>
              <w:top w:w="0" w:type="dxa"/>
              <w:bottom w:w="0" w:type="dxa"/>
            </w:tcMar>
            <w:vAlign w:val="center"/>
          </w:tcPr>
          <w:p w:rsidR="00E669F4" w:rsidRPr="00AD3155" w:rsidRDefault="00E669F4" w:rsidP="00AD3155">
            <w:pPr>
              <w:tabs>
                <w:tab w:val="left" w:pos="720"/>
              </w:tabs>
              <w:spacing w:after="120" w:line="360" w:lineRule="auto"/>
              <w:rPr>
                <w:rFonts w:ascii="Arial" w:eastAsia="Arial" w:hAnsi="Arial" w:cs="Arial"/>
                <w:color w:val="010000"/>
                <w:sz w:val="20"/>
                <w:szCs w:val="20"/>
              </w:rPr>
            </w:pPr>
          </w:p>
        </w:tc>
        <w:tc>
          <w:tcPr>
            <w:tcW w:w="1871" w:type="pct"/>
            <w:shd w:val="clear" w:color="auto" w:fill="auto"/>
            <w:tcMar>
              <w:top w:w="0" w:type="dxa"/>
              <w:bottom w:w="0" w:type="dxa"/>
            </w:tcMar>
            <w:vAlign w:val="center"/>
          </w:tcPr>
          <w:p w:rsidR="00E669F4" w:rsidRPr="00AD3155" w:rsidRDefault="00E669F4" w:rsidP="00AD3155">
            <w:pPr>
              <w:numPr>
                <w:ilvl w:val="0"/>
                <w:numId w:val="12"/>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Development investment fund 10%</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507,197,173</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p>
        </w:tc>
      </w:tr>
      <w:tr w:rsidR="00E669F4" w:rsidRPr="00AD3155" w:rsidTr="00AD3155">
        <w:tc>
          <w:tcPr>
            <w:tcW w:w="330" w:type="pct"/>
            <w:shd w:val="clear" w:color="auto" w:fill="auto"/>
            <w:tcMar>
              <w:top w:w="0" w:type="dxa"/>
              <w:bottom w:w="0" w:type="dxa"/>
            </w:tcMar>
            <w:vAlign w:val="center"/>
          </w:tcPr>
          <w:p w:rsidR="00E669F4" w:rsidRPr="00AD3155" w:rsidRDefault="00E669F4" w:rsidP="00AD3155">
            <w:pPr>
              <w:tabs>
                <w:tab w:val="left" w:pos="720"/>
              </w:tabs>
              <w:spacing w:after="120" w:line="360" w:lineRule="auto"/>
              <w:rPr>
                <w:rFonts w:ascii="Arial" w:eastAsia="Arial" w:hAnsi="Arial" w:cs="Arial"/>
                <w:color w:val="010000"/>
                <w:sz w:val="20"/>
                <w:szCs w:val="20"/>
              </w:rPr>
            </w:pPr>
          </w:p>
        </w:tc>
        <w:tc>
          <w:tcPr>
            <w:tcW w:w="1871" w:type="pct"/>
            <w:shd w:val="clear" w:color="auto" w:fill="auto"/>
            <w:tcMar>
              <w:top w:w="0" w:type="dxa"/>
              <w:bottom w:w="0" w:type="dxa"/>
            </w:tcMar>
            <w:vAlign w:val="center"/>
          </w:tcPr>
          <w:p w:rsidR="00E669F4" w:rsidRPr="00AD3155" w:rsidRDefault="00E669F4" w:rsidP="00AD3155">
            <w:pPr>
              <w:numPr>
                <w:ilvl w:val="0"/>
                <w:numId w:val="14"/>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Bonus and welfare fund 10%</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507,197,173</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p>
        </w:tc>
      </w:tr>
      <w:tr w:rsidR="00E669F4" w:rsidRPr="00AD3155" w:rsidTr="00AD3155">
        <w:tc>
          <w:tcPr>
            <w:tcW w:w="330" w:type="pct"/>
            <w:shd w:val="clear" w:color="auto" w:fill="auto"/>
            <w:tcMar>
              <w:top w:w="0" w:type="dxa"/>
              <w:bottom w:w="0" w:type="dxa"/>
            </w:tcMar>
            <w:vAlign w:val="center"/>
          </w:tcPr>
          <w:p w:rsidR="00E669F4" w:rsidRPr="00AD3155" w:rsidRDefault="00E669F4" w:rsidP="00AD3155">
            <w:pPr>
              <w:tabs>
                <w:tab w:val="left" w:pos="720"/>
              </w:tabs>
              <w:spacing w:after="120" w:line="360" w:lineRule="auto"/>
              <w:rPr>
                <w:rFonts w:ascii="Arial" w:eastAsia="Arial" w:hAnsi="Arial" w:cs="Arial"/>
                <w:color w:val="010000"/>
                <w:sz w:val="20"/>
                <w:szCs w:val="20"/>
              </w:rPr>
            </w:pPr>
          </w:p>
        </w:tc>
        <w:tc>
          <w:tcPr>
            <w:tcW w:w="1871" w:type="pct"/>
            <w:shd w:val="clear" w:color="auto" w:fill="auto"/>
            <w:tcMar>
              <w:top w:w="0" w:type="dxa"/>
              <w:bottom w:w="0" w:type="dxa"/>
            </w:tcMar>
            <w:vAlign w:val="center"/>
          </w:tcPr>
          <w:p w:rsidR="00E669F4" w:rsidRPr="00AD3155" w:rsidRDefault="00E669F4" w:rsidP="00AD3155">
            <w:pPr>
              <w:numPr>
                <w:ilvl w:val="0"/>
                <w:numId w:val="10"/>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Executive Board funds 1%</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50,719,717</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p>
        </w:tc>
      </w:tr>
      <w:tr w:rsidR="00E669F4" w:rsidRPr="00AD3155" w:rsidTr="00AD3155">
        <w:tc>
          <w:tcPr>
            <w:tcW w:w="33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3</w:t>
            </w:r>
          </w:p>
        </w:tc>
        <w:tc>
          <w:tcPr>
            <w:tcW w:w="1871"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Remaining profit (after appropriation for funds) (3=1-2)</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4,006,857,666</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p>
        </w:tc>
      </w:tr>
      <w:tr w:rsidR="00E669F4" w:rsidRPr="00AD3155" w:rsidTr="00AD3155">
        <w:tc>
          <w:tcPr>
            <w:tcW w:w="33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4</w:t>
            </w:r>
          </w:p>
        </w:tc>
        <w:tc>
          <w:tcPr>
            <w:tcW w:w="1871"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Retained profit in 2024</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356,883,259</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p>
        </w:tc>
      </w:tr>
      <w:tr w:rsidR="00E669F4" w:rsidRPr="00AD3155" w:rsidTr="00AD3155">
        <w:tc>
          <w:tcPr>
            <w:tcW w:w="33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5</w:t>
            </w:r>
          </w:p>
        </w:tc>
        <w:tc>
          <w:tcPr>
            <w:tcW w:w="1871"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Total profit (after appropriation for funds)</w:t>
            </w:r>
          </w:p>
        </w:tc>
        <w:tc>
          <w:tcPr>
            <w:tcW w:w="790"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VND</w:t>
            </w:r>
          </w:p>
        </w:tc>
        <w:tc>
          <w:tcPr>
            <w:tcW w:w="1497" w:type="pct"/>
            <w:shd w:val="clear" w:color="auto" w:fill="auto"/>
            <w:tcMar>
              <w:top w:w="0" w:type="dxa"/>
              <w:bottom w:w="0" w:type="dxa"/>
            </w:tcMar>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AD3155">
              <w:rPr>
                <w:rFonts w:ascii="Arial" w:hAnsi="Arial" w:cs="Arial"/>
                <w:color w:val="010000"/>
                <w:sz w:val="20"/>
              </w:rPr>
              <w:t>4,363,740,924</w:t>
            </w:r>
          </w:p>
        </w:tc>
        <w:tc>
          <w:tcPr>
            <w:tcW w:w="511" w:type="pct"/>
            <w:shd w:val="clear" w:color="auto" w:fill="auto"/>
            <w:vAlign w:val="center"/>
          </w:tcPr>
          <w:p w:rsidR="00E669F4" w:rsidRPr="00AD3155" w:rsidRDefault="00E669F4" w:rsidP="00AD3155">
            <w:pPr>
              <w:pBdr>
                <w:top w:val="nil"/>
                <w:left w:val="nil"/>
                <w:bottom w:val="nil"/>
                <w:right w:val="nil"/>
                <w:between w:val="nil"/>
              </w:pBdr>
              <w:tabs>
                <w:tab w:val="left" w:pos="720"/>
              </w:tabs>
              <w:spacing w:after="120" w:line="360" w:lineRule="auto"/>
              <w:rPr>
                <w:rFonts w:ascii="Arial" w:hAnsi="Arial" w:cs="Arial"/>
                <w:color w:val="010000"/>
                <w:sz w:val="20"/>
              </w:rPr>
            </w:pPr>
          </w:p>
        </w:tc>
      </w:tr>
    </w:tbl>
    <w:p w:rsidR="00325A10" w:rsidRPr="00AD3155" w:rsidRDefault="005E0CAE" w:rsidP="00AD3155">
      <w:pPr>
        <w:numPr>
          <w:ilvl w:val="0"/>
          <w:numId w:val="6"/>
        </w:numPr>
        <w:pBdr>
          <w:top w:val="nil"/>
          <w:left w:val="nil"/>
          <w:bottom w:val="nil"/>
          <w:right w:val="nil"/>
          <w:between w:val="nil"/>
        </w:pBdr>
        <w:tabs>
          <w:tab w:val="left" w:pos="720"/>
        </w:tabs>
        <w:spacing w:after="120" w:line="360" w:lineRule="auto"/>
        <w:ind w:left="0" w:firstLine="0"/>
        <w:rPr>
          <w:rFonts w:ascii="Arial" w:eastAsia="Arial" w:hAnsi="Arial" w:cs="Arial"/>
          <w:color w:val="010000"/>
          <w:sz w:val="20"/>
          <w:szCs w:val="20"/>
        </w:rPr>
      </w:pPr>
      <w:r w:rsidRPr="00AD3155">
        <w:rPr>
          <w:rFonts w:ascii="Arial" w:hAnsi="Arial" w:cs="Arial"/>
          <w:color w:val="010000"/>
          <w:sz w:val="20"/>
        </w:rPr>
        <w:t xml:space="preserve"> Expected dividends payment in 2025:</w:t>
      </w:r>
    </w:p>
    <w:p w:rsidR="00325A10" w:rsidRPr="00AD3155" w:rsidRDefault="005E0CAE" w:rsidP="008D0A21">
      <w:pPr>
        <w:numPr>
          <w:ilvl w:val="0"/>
          <w:numId w:val="11"/>
        </w:numPr>
        <w:pBdr>
          <w:top w:val="nil"/>
          <w:left w:val="nil"/>
          <w:bottom w:val="nil"/>
          <w:right w:val="nil"/>
          <w:between w:val="nil"/>
        </w:pBdr>
        <w:tabs>
          <w:tab w:val="left" w:pos="720"/>
          <w:tab w:val="left" w:pos="7469"/>
        </w:tabs>
        <w:spacing w:after="120" w:line="360" w:lineRule="auto"/>
        <w:ind w:left="0" w:firstLine="0"/>
        <w:jc w:val="both"/>
        <w:rPr>
          <w:rFonts w:ascii="Arial" w:eastAsia="Arial" w:hAnsi="Arial" w:cs="Arial"/>
          <w:color w:val="010000"/>
          <w:sz w:val="20"/>
          <w:szCs w:val="20"/>
        </w:rPr>
      </w:pPr>
      <w:r w:rsidRPr="00AD3155">
        <w:rPr>
          <w:rFonts w:ascii="Arial" w:hAnsi="Arial" w:cs="Arial"/>
          <w:color w:val="010000"/>
          <w:sz w:val="20"/>
        </w:rPr>
        <w:t xml:space="preserve"> Total profit (Item 5): VND4,363,740,924</w:t>
      </w:r>
      <w:bookmarkStart w:id="0" w:name="_GoBack"/>
    </w:p>
    <w:p w:rsidR="00325A10" w:rsidRPr="00AD3155" w:rsidRDefault="005E0CAE" w:rsidP="008D0A21">
      <w:pPr>
        <w:numPr>
          <w:ilvl w:val="0"/>
          <w:numId w:val="11"/>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AD3155">
        <w:rPr>
          <w:rFonts w:ascii="Arial" w:hAnsi="Arial" w:cs="Arial"/>
          <w:color w:val="010000"/>
          <w:sz w:val="20"/>
        </w:rPr>
        <w:t xml:space="preserve"> Dividend payment in cash 11%: VND4,105,695,000</w:t>
      </w:r>
    </w:p>
    <w:p w:rsidR="00325A10" w:rsidRPr="00AD3155" w:rsidRDefault="005E0CAE" w:rsidP="008D0A21">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AD3155">
        <w:rPr>
          <w:rFonts w:ascii="Arial" w:hAnsi="Arial" w:cs="Arial"/>
          <w:color w:val="010000"/>
          <w:sz w:val="20"/>
        </w:rPr>
        <w:t xml:space="preserve">(VND37,324,500,000 × 11% = </w:t>
      </w:r>
      <w:r w:rsidR="00E669F4" w:rsidRPr="00AD3155">
        <w:rPr>
          <w:rFonts w:ascii="Arial" w:hAnsi="Arial" w:cs="Arial"/>
          <w:color w:val="010000"/>
          <w:sz w:val="20"/>
        </w:rPr>
        <w:t>VND</w:t>
      </w:r>
      <w:r w:rsidRPr="00AD3155">
        <w:rPr>
          <w:rFonts w:ascii="Arial" w:hAnsi="Arial" w:cs="Arial"/>
          <w:color w:val="010000"/>
          <w:sz w:val="20"/>
        </w:rPr>
        <w:t>4,105,695,000)</w:t>
      </w:r>
    </w:p>
    <w:p w:rsidR="00325A10" w:rsidRPr="00AD3155" w:rsidRDefault="005E0CAE" w:rsidP="008D0A21">
      <w:pPr>
        <w:numPr>
          <w:ilvl w:val="0"/>
          <w:numId w:val="3"/>
        </w:numPr>
        <w:pBdr>
          <w:top w:val="nil"/>
          <w:left w:val="nil"/>
          <w:bottom w:val="nil"/>
          <w:right w:val="nil"/>
          <w:between w:val="nil"/>
        </w:pBdr>
        <w:tabs>
          <w:tab w:val="left" w:pos="720"/>
          <w:tab w:val="left" w:pos="4459"/>
        </w:tabs>
        <w:spacing w:after="120" w:line="360" w:lineRule="auto"/>
        <w:ind w:left="0" w:firstLine="0"/>
        <w:jc w:val="both"/>
        <w:rPr>
          <w:rFonts w:ascii="Arial" w:eastAsia="Arial" w:hAnsi="Arial" w:cs="Arial"/>
          <w:color w:val="010000"/>
          <w:sz w:val="20"/>
          <w:szCs w:val="20"/>
        </w:rPr>
      </w:pPr>
      <w:r w:rsidRPr="00AD3155">
        <w:rPr>
          <w:rFonts w:ascii="Arial" w:hAnsi="Arial" w:cs="Arial"/>
          <w:color w:val="010000"/>
          <w:sz w:val="20"/>
        </w:rPr>
        <w:t xml:space="preserve"> Retained profit: VND258,045,924</w:t>
      </w:r>
    </w:p>
    <w:p w:rsidR="00325A10" w:rsidRPr="00AD3155" w:rsidRDefault="005E0CAE" w:rsidP="008D0A21">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AD3155">
        <w:rPr>
          <w:rFonts w:ascii="Arial" w:hAnsi="Arial" w:cs="Arial"/>
          <w:color w:val="010000"/>
          <w:sz w:val="20"/>
        </w:rPr>
        <w:t>Article 7. Approve the Proposal of the Board of Directors on appointing the branch of MOORE AISC Auditing and Informatics Services Company Limited as the audit company for the Financial Statements 2026 of the Company.</w:t>
      </w:r>
    </w:p>
    <w:p w:rsidR="00325A10" w:rsidRPr="00AD3155" w:rsidRDefault="005E0CAE" w:rsidP="008D0A21">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AD3155">
        <w:rPr>
          <w:rFonts w:ascii="Arial" w:hAnsi="Arial" w:cs="Arial"/>
          <w:color w:val="010000"/>
          <w:sz w:val="20"/>
        </w:rPr>
        <w:t>Article 8. Approve the Proposal to seek shareholders’ approval on remuneration payment for members of the Board of Directors and the Supervisory Board for the 2026–2031 term.</w:t>
      </w:r>
    </w:p>
    <w:p w:rsidR="00325A10" w:rsidRPr="00AD3155" w:rsidRDefault="005E0CAE" w:rsidP="008D0A21">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AD3155">
        <w:rPr>
          <w:rFonts w:ascii="Arial" w:hAnsi="Arial" w:cs="Arial"/>
          <w:color w:val="010000"/>
          <w:sz w:val="20"/>
        </w:rPr>
        <w:t xml:space="preserve">Article 9. The General Meeting elected members of the Board of Directors and the Supervisory Board of Ha </w:t>
      </w:r>
      <w:proofErr w:type="spellStart"/>
      <w:r w:rsidRPr="00AD3155">
        <w:rPr>
          <w:rFonts w:ascii="Arial" w:hAnsi="Arial" w:cs="Arial"/>
          <w:color w:val="010000"/>
          <w:sz w:val="20"/>
        </w:rPr>
        <w:t>Noi</w:t>
      </w:r>
      <w:proofErr w:type="spellEnd"/>
      <w:r w:rsidRPr="00AD3155">
        <w:rPr>
          <w:rFonts w:ascii="Arial" w:hAnsi="Arial" w:cs="Arial"/>
          <w:color w:val="010000"/>
          <w:sz w:val="20"/>
        </w:rPr>
        <w:t xml:space="preserve"> Construction Joint Stock Company No5 for the 2026–2031 term, including the following individuals:</w:t>
      </w:r>
    </w:p>
    <w:p w:rsidR="00325A10" w:rsidRPr="00AD3155" w:rsidRDefault="005E0CAE" w:rsidP="008D0A21">
      <w:pPr>
        <w:numPr>
          <w:ilvl w:val="1"/>
          <w:numId w:val="7"/>
        </w:numPr>
        <w:pBdr>
          <w:top w:val="nil"/>
          <w:left w:val="nil"/>
          <w:bottom w:val="nil"/>
          <w:right w:val="nil"/>
          <w:between w:val="nil"/>
        </w:pBdr>
        <w:tabs>
          <w:tab w:val="left" w:pos="720"/>
          <w:tab w:val="left" w:pos="2548"/>
        </w:tabs>
        <w:spacing w:after="120" w:line="360" w:lineRule="auto"/>
        <w:jc w:val="both"/>
        <w:rPr>
          <w:rFonts w:ascii="Arial" w:eastAsia="Arial" w:hAnsi="Arial" w:cs="Arial"/>
          <w:color w:val="010000"/>
          <w:sz w:val="20"/>
          <w:szCs w:val="20"/>
        </w:rPr>
      </w:pPr>
      <w:r w:rsidRPr="00AD3155">
        <w:rPr>
          <w:rFonts w:ascii="Arial" w:hAnsi="Arial" w:cs="Arial"/>
          <w:color w:val="010000"/>
          <w:sz w:val="20"/>
        </w:rPr>
        <w:t>List of elected members to the Board of Directors: 05 persons</w:t>
      </w:r>
    </w:p>
    <w:p w:rsidR="00325A10" w:rsidRPr="00AD3155" w:rsidRDefault="005E0CAE" w:rsidP="008D0A21">
      <w:pPr>
        <w:numPr>
          <w:ilvl w:val="0"/>
          <w:numId w:val="8"/>
        </w:numPr>
        <w:pBdr>
          <w:top w:val="nil"/>
          <w:left w:val="nil"/>
          <w:bottom w:val="nil"/>
          <w:right w:val="nil"/>
          <w:between w:val="nil"/>
        </w:pBdr>
        <w:tabs>
          <w:tab w:val="left" w:pos="720"/>
          <w:tab w:val="left" w:pos="2713"/>
        </w:tabs>
        <w:spacing w:after="120" w:line="360" w:lineRule="auto"/>
        <w:jc w:val="both"/>
        <w:rPr>
          <w:rFonts w:ascii="Arial" w:eastAsia="Arial" w:hAnsi="Arial" w:cs="Arial"/>
          <w:color w:val="010000"/>
          <w:sz w:val="20"/>
          <w:szCs w:val="20"/>
        </w:rPr>
      </w:pPr>
      <w:r w:rsidRPr="00AD3155">
        <w:rPr>
          <w:rFonts w:ascii="Arial" w:hAnsi="Arial" w:cs="Arial"/>
          <w:color w:val="010000"/>
          <w:sz w:val="20"/>
        </w:rPr>
        <w:t>Mr. Pham Minh Hai</w:t>
      </w:r>
    </w:p>
    <w:p w:rsidR="00325A10" w:rsidRPr="00AD3155" w:rsidRDefault="005E0CAE" w:rsidP="008D0A21">
      <w:pPr>
        <w:numPr>
          <w:ilvl w:val="0"/>
          <w:numId w:val="8"/>
        </w:numPr>
        <w:pBdr>
          <w:top w:val="nil"/>
          <w:left w:val="nil"/>
          <w:bottom w:val="nil"/>
          <w:right w:val="nil"/>
          <w:between w:val="nil"/>
        </w:pBdr>
        <w:tabs>
          <w:tab w:val="left" w:pos="720"/>
          <w:tab w:val="left" w:pos="2727"/>
        </w:tabs>
        <w:spacing w:after="120" w:line="360" w:lineRule="auto"/>
        <w:jc w:val="both"/>
        <w:rPr>
          <w:rFonts w:ascii="Arial" w:eastAsia="Arial" w:hAnsi="Arial" w:cs="Arial"/>
          <w:color w:val="010000"/>
          <w:sz w:val="20"/>
          <w:szCs w:val="20"/>
        </w:rPr>
      </w:pPr>
      <w:r w:rsidRPr="00AD3155">
        <w:rPr>
          <w:rFonts w:ascii="Arial" w:hAnsi="Arial" w:cs="Arial"/>
          <w:color w:val="010000"/>
          <w:sz w:val="20"/>
        </w:rPr>
        <w:t xml:space="preserve">Mr. Do Tien </w:t>
      </w:r>
      <w:proofErr w:type="spellStart"/>
      <w:r w:rsidRPr="00AD3155">
        <w:rPr>
          <w:rFonts w:ascii="Arial" w:hAnsi="Arial" w:cs="Arial"/>
          <w:color w:val="010000"/>
          <w:sz w:val="20"/>
        </w:rPr>
        <w:t>Loi</w:t>
      </w:r>
      <w:proofErr w:type="spellEnd"/>
    </w:p>
    <w:p w:rsidR="00325A10" w:rsidRPr="00AD3155" w:rsidRDefault="005E0CAE" w:rsidP="008D0A21">
      <w:pPr>
        <w:numPr>
          <w:ilvl w:val="0"/>
          <w:numId w:val="8"/>
        </w:numPr>
        <w:pBdr>
          <w:top w:val="nil"/>
          <w:left w:val="nil"/>
          <w:bottom w:val="nil"/>
          <w:right w:val="nil"/>
          <w:between w:val="nil"/>
        </w:pBdr>
        <w:tabs>
          <w:tab w:val="left" w:pos="720"/>
          <w:tab w:val="left" w:pos="2718"/>
        </w:tabs>
        <w:spacing w:after="120" w:line="360" w:lineRule="auto"/>
        <w:jc w:val="both"/>
        <w:rPr>
          <w:rFonts w:ascii="Arial" w:eastAsia="Arial" w:hAnsi="Arial" w:cs="Arial"/>
          <w:color w:val="010000"/>
          <w:sz w:val="20"/>
          <w:szCs w:val="20"/>
        </w:rPr>
      </w:pPr>
      <w:r w:rsidRPr="00AD3155">
        <w:rPr>
          <w:rFonts w:ascii="Arial" w:hAnsi="Arial" w:cs="Arial"/>
          <w:color w:val="010000"/>
          <w:sz w:val="20"/>
        </w:rPr>
        <w:t>Mr. Cao Tien Dat</w:t>
      </w:r>
    </w:p>
    <w:p w:rsidR="00325A10" w:rsidRPr="00AD3155" w:rsidRDefault="005E0CAE" w:rsidP="008D0A21">
      <w:pPr>
        <w:numPr>
          <w:ilvl w:val="0"/>
          <w:numId w:val="8"/>
        </w:numPr>
        <w:pBdr>
          <w:top w:val="nil"/>
          <w:left w:val="nil"/>
          <w:bottom w:val="nil"/>
          <w:right w:val="nil"/>
          <w:between w:val="nil"/>
        </w:pBdr>
        <w:tabs>
          <w:tab w:val="left" w:pos="720"/>
          <w:tab w:val="left" w:pos="2713"/>
        </w:tabs>
        <w:spacing w:after="120" w:line="360" w:lineRule="auto"/>
        <w:jc w:val="both"/>
        <w:rPr>
          <w:rFonts w:ascii="Arial" w:eastAsia="Arial" w:hAnsi="Arial" w:cs="Arial"/>
          <w:color w:val="010000"/>
          <w:sz w:val="20"/>
          <w:szCs w:val="20"/>
        </w:rPr>
      </w:pPr>
      <w:r w:rsidRPr="00AD3155">
        <w:rPr>
          <w:rFonts w:ascii="Arial" w:hAnsi="Arial" w:cs="Arial"/>
          <w:color w:val="010000"/>
          <w:sz w:val="20"/>
        </w:rPr>
        <w:lastRenderedPageBreak/>
        <w:t>Mr. Nguyen Kim Hiep</w:t>
      </w:r>
    </w:p>
    <w:p w:rsidR="00325A10" w:rsidRPr="00AD3155" w:rsidRDefault="005E0CAE" w:rsidP="008D0A21">
      <w:pPr>
        <w:numPr>
          <w:ilvl w:val="0"/>
          <w:numId w:val="8"/>
        </w:numPr>
        <w:pBdr>
          <w:top w:val="nil"/>
          <w:left w:val="nil"/>
          <w:bottom w:val="nil"/>
          <w:right w:val="nil"/>
          <w:between w:val="nil"/>
        </w:pBdr>
        <w:tabs>
          <w:tab w:val="left" w:pos="720"/>
          <w:tab w:val="left" w:pos="2713"/>
        </w:tabs>
        <w:spacing w:after="120" w:line="360" w:lineRule="auto"/>
        <w:jc w:val="both"/>
        <w:rPr>
          <w:rFonts w:ascii="Arial" w:eastAsia="Arial" w:hAnsi="Arial" w:cs="Arial"/>
          <w:color w:val="010000"/>
          <w:sz w:val="20"/>
          <w:szCs w:val="20"/>
        </w:rPr>
      </w:pPr>
      <w:r w:rsidRPr="00AD3155">
        <w:rPr>
          <w:rFonts w:ascii="Arial" w:hAnsi="Arial" w:cs="Arial"/>
          <w:color w:val="010000"/>
          <w:sz w:val="20"/>
        </w:rPr>
        <w:t xml:space="preserve">Mr. Nguyen Thanh </w:t>
      </w:r>
      <w:proofErr w:type="spellStart"/>
      <w:r w:rsidRPr="00AD3155">
        <w:rPr>
          <w:rFonts w:ascii="Arial" w:hAnsi="Arial" w:cs="Arial"/>
          <w:color w:val="010000"/>
          <w:sz w:val="20"/>
        </w:rPr>
        <w:t>Trung</w:t>
      </w:r>
      <w:proofErr w:type="spellEnd"/>
    </w:p>
    <w:p w:rsidR="00325A10" w:rsidRPr="00AD3155" w:rsidRDefault="005E0CAE" w:rsidP="008D0A21">
      <w:pPr>
        <w:numPr>
          <w:ilvl w:val="1"/>
          <w:numId w:val="7"/>
        </w:numPr>
        <w:pBdr>
          <w:top w:val="nil"/>
          <w:left w:val="nil"/>
          <w:bottom w:val="nil"/>
          <w:right w:val="nil"/>
          <w:between w:val="nil"/>
        </w:pBdr>
        <w:tabs>
          <w:tab w:val="left" w:pos="720"/>
          <w:tab w:val="left" w:pos="2399"/>
        </w:tabs>
        <w:spacing w:after="120" w:line="360" w:lineRule="auto"/>
        <w:jc w:val="both"/>
        <w:rPr>
          <w:rFonts w:ascii="Arial" w:eastAsia="Arial" w:hAnsi="Arial" w:cs="Arial"/>
          <w:color w:val="010000"/>
          <w:sz w:val="20"/>
          <w:szCs w:val="20"/>
        </w:rPr>
      </w:pPr>
      <w:r w:rsidRPr="00AD3155">
        <w:rPr>
          <w:rFonts w:ascii="Arial" w:hAnsi="Arial" w:cs="Arial"/>
          <w:color w:val="010000"/>
          <w:sz w:val="20"/>
        </w:rPr>
        <w:t>List of elected members to the Supervisory Board: 03 persons</w:t>
      </w:r>
    </w:p>
    <w:p w:rsidR="00325A10" w:rsidRPr="00AD3155" w:rsidRDefault="005E0CAE" w:rsidP="008D0A21">
      <w:pPr>
        <w:numPr>
          <w:ilvl w:val="0"/>
          <w:numId w:val="9"/>
        </w:numPr>
        <w:pBdr>
          <w:top w:val="nil"/>
          <w:left w:val="nil"/>
          <w:bottom w:val="nil"/>
          <w:right w:val="nil"/>
          <w:between w:val="nil"/>
        </w:pBdr>
        <w:tabs>
          <w:tab w:val="left" w:pos="720"/>
          <w:tab w:val="left" w:pos="2708"/>
        </w:tabs>
        <w:spacing w:after="120" w:line="360" w:lineRule="auto"/>
        <w:jc w:val="both"/>
        <w:rPr>
          <w:rFonts w:ascii="Arial" w:eastAsia="Arial" w:hAnsi="Arial" w:cs="Arial"/>
          <w:color w:val="010000"/>
          <w:sz w:val="20"/>
          <w:szCs w:val="20"/>
        </w:rPr>
      </w:pPr>
      <w:r w:rsidRPr="00AD3155">
        <w:rPr>
          <w:rFonts w:ascii="Arial" w:hAnsi="Arial" w:cs="Arial"/>
          <w:color w:val="010000"/>
          <w:sz w:val="20"/>
        </w:rPr>
        <w:t>Ms. Hoang Thanh An</w:t>
      </w:r>
    </w:p>
    <w:p w:rsidR="00325A10" w:rsidRPr="00AD3155" w:rsidRDefault="005E0CAE" w:rsidP="008D0A21">
      <w:pPr>
        <w:numPr>
          <w:ilvl w:val="0"/>
          <w:numId w:val="9"/>
        </w:numPr>
        <w:pBdr>
          <w:top w:val="nil"/>
          <w:left w:val="nil"/>
          <w:bottom w:val="nil"/>
          <w:right w:val="nil"/>
          <w:between w:val="nil"/>
        </w:pBdr>
        <w:tabs>
          <w:tab w:val="left" w:pos="720"/>
          <w:tab w:val="left" w:pos="2727"/>
        </w:tabs>
        <w:spacing w:after="120" w:line="360" w:lineRule="auto"/>
        <w:jc w:val="both"/>
        <w:rPr>
          <w:rFonts w:ascii="Arial" w:eastAsia="Arial" w:hAnsi="Arial" w:cs="Arial"/>
          <w:color w:val="010000"/>
          <w:sz w:val="20"/>
          <w:szCs w:val="20"/>
        </w:rPr>
      </w:pPr>
      <w:r w:rsidRPr="00AD3155">
        <w:rPr>
          <w:rFonts w:ascii="Arial" w:hAnsi="Arial" w:cs="Arial"/>
          <w:color w:val="010000"/>
          <w:sz w:val="20"/>
        </w:rPr>
        <w:t>Mr. Nguyen Xuan Truong</w:t>
      </w:r>
    </w:p>
    <w:p w:rsidR="00325A10" w:rsidRPr="00AD3155" w:rsidRDefault="005E0CAE" w:rsidP="008D0A21">
      <w:pPr>
        <w:numPr>
          <w:ilvl w:val="0"/>
          <w:numId w:val="9"/>
        </w:numPr>
        <w:pBdr>
          <w:top w:val="nil"/>
          <w:left w:val="nil"/>
          <w:bottom w:val="nil"/>
          <w:right w:val="nil"/>
          <w:between w:val="nil"/>
        </w:pBdr>
        <w:tabs>
          <w:tab w:val="left" w:pos="720"/>
          <w:tab w:val="left" w:pos="2727"/>
        </w:tabs>
        <w:spacing w:after="120" w:line="360" w:lineRule="auto"/>
        <w:jc w:val="both"/>
        <w:rPr>
          <w:rFonts w:ascii="Arial" w:eastAsia="Arial" w:hAnsi="Arial" w:cs="Arial"/>
          <w:color w:val="010000"/>
          <w:sz w:val="20"/>
          <w:szCs w:val="20"/>
        </w:rPr>
      </w:pPr>
      <w:r w:rsidRPr="00AD3155">
        <w:rPr>
          <w:rFonts w:ascii="Arial" w:hAnsi="Arial" w:cs="Arial"/>
          <w:color w:val="010000"/>
          <w:sz w:val="20"/>
        </w:rPr>
        <w:t>Ms. Ta Ngoc Thuy</w:t>
      </w:r>
    </w:p>
    <w:p w:rsidR="00325A10" w:rsidRPr="00AD3155" w:rsidRDefault="005E0CAE" w:rsidP="008D0A21">
      <w:pPr>
        <w:pBdr>
          <w:top w:val="nil"/>
          <w:left w:val="nil"/>
          <w:bottom w:val="nil"/>
          <w:right w:val="nil"/>
          <w:between w:val="nil"/>
        </w:pBdr>
        <w:tabs>
          <w:tab w:val="left" w:pos="720"/>
          <w:tab w:val="left" w:pos="10947"/>
        </w:tabs>
        <w:spacing w:after="120" w:line="360" w:lineRule="auto"/>
        <w:jc w:val="both"/>
        <w:rPr>
          <w:rFonts w:ascii="Arial" w:eastAsia="Arial" w:hAnsi="Arial" w:cs="Arial"/>
          <w:color w:val="010000"/>
          <w:sz w:val="20"/>
          <w:szCs w:val="20"/>
        </w:rPr>
      </w:pPr>
      <w:r w:rsidRPr="00AD3155">
        <w:rPr>
          <w:rFonts w:ascii="Arial" w:hAnsi="Arial" w:cs="Arial"/>
          <w:color w:val="010000"/>
          <w:sz w:val="20"/>
        </w:rPr>
        <w:t xml:space="preserve">Article 10. This General Mandate takes effect from the date of its promulgation. Assign the Board of Directors and the Manager to implement this General Mandate. </w:t>
      </w:r>
      <w:bookmarkEnd w:id="0"/>
    </w:p>
    <w:sectPr w:rsidR="00325A10" w:rsidRPr="00AD3155" w:rsidSect="00AD3155">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charset w:val="00"/>
    <w:family w:val="auto"/>
    <w:pitch w:val="default"/>
    <w:embedRegular r:id="rId1" w:fontKey="{E9BC4007-3894-4E56-BF86-AE1F29BE991E}"/>
    <w:embedBold r:id="rId2" w:fontKey="{4A0B7E6D-0E01-44A3-84E0-A567D69B3FA8}"/>
  </w:font>
  <w:font w:name="Georgia">
    <w:panose1 w:val="02040502050405020303"/>
    <w:charset w:val="00"/>
    <w:family w:val="roman"/>
    <w:pitch w:val="variable"/>
    <w:sig w:usb0="00000287" w:usb1="00000000" w:usb2="00000000" w:usb3="00000000" w:csb0="0000009F" w:csb1="00000000"/>
    <w:embedItalic r:id="rId3" w:fontKey="{42D7934B-4B8A-4B86-8598-6EF79A156204}"/>
  </w:font>
  <w:font w:name="Calibri">
    <w:panose1 w:val="020F0502020204030204"/>
    <w:charset w:val="00"/>
    <w:family w:val="swiss"/>
    <w:pitch w:val="variable"/>
    <w:sig w:usb0="E4002EFF" w:usb1="C200247B" w:usb2="00000009" w:usb3="00000000" w:csb0="000001FF" w:csb1="00000000"/>
    <w:embedRegular r:id="rId4" w:fontKey="{5F17B084-0786-4621-9CB3-B944025C2E5C}"/>
  </w:font>
  <w:font w:name="Cambria">
    <w:panose1 w:val="02040503050406030204"/>
    <w:charset w:val="00"/>
    <w:family w:val="roman"/>
    <w:pitch w:val="variable"/>
    <w:sig w:usb0="E00006FF" w:usb1="420024FF" w:usb2="02000000" w:usb3="00000000" w:csb0="0000019F" w:csb1="00000000"/>
    <w:embedRegular r:id="rId5" w:fontKey="{79184B14-D796-4C84-BA62-3D91DA927854}"/>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A2299"/>
    <w:multiLevelType w:val="multilevel"/>
    <w:tmpl w:val="E61A152A"/>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F880B01"/>
    <w:multiLevelType w:val="multilevel"/>
    <w:tmpl w:val="9E828D7C"/>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244A4E"/>
    <w:multiLevelType w:val="multilevel"/>
    <w:tmpl w:val="077C70C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F27B44"/>
    <w:multiLevelType w:val="multilevel"/>
    <w:tmpl w:val="315E66CC"/>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3C641D"/>
    <w:multiLevelType w:val="multilevel"/>
    <w:tmpl w:val="246A5B4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3B0B89"/>
    <w:multiLevelType w:val="multilevel"/>
    <w:tmpl w:val="1C54444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5C7F57"/>
    <w:multiLevelType w:val="multilevel"/>
    <w:tmpl w:val="EF182976"/>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EFA6BE9"/>
    <w:multiLevelType w:val="multilevel"/>
    <w:tmpl w:val="42A651CA"/>
    <w:lvl w:ilvl="0">
      <w:start w:val="9"/>
      <w:numFmt w:val="decimal"/>
      <w:lvlText w:val="%1."/>
      <w:lvlJc w:val="left"/>
      <w:pPr>
        <w:ind w:left="0" w:firstLine="0"/>
      </w:pPr>
      <w:rPr>
        <w:rFonts w:ascii="Arial" w:eastAsia="Arial" w:hAnsi="Arial" w:cs="Arial"/>
        <w:b w:val="0"/>
        <w:bCs w:val="0"/>
        <w:i w:val="0"/>
        <w:iCs w:val="0"/>
        <w:sz w:val="20"/>
        <w:szCs w:val="20"/>
        <w:u w:val="none"/>
      </w:rPr>
    </w:lvl>
    <w:lvl w:ilvl="1">
      <w:start w:val="1"/>
      <w:numFmt w:val="decimal"/>
      <w:lvlText w:val="%1.%2."/>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F6C0F26"/>
    <w:multiLevelType w:val="multilevel"/>
    <w:tmpl w:val="8FCCEA7C"/>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360FAC"/>
    <w:multiLevelType w:val="multilevel"/>
    <w:tmpl w:val="CE867F2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F52F64"/>
    <w:multiLevelType w:val="multilevel"/>
    <w:tmpl w:val="E2FA479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D1626C"/>
    <w:multiLevelType w:val="multilevel"/>
    <w:tmpl w:val="702EF27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12264DF"/>
    <w:multiLevelType w:val="hybridMultilevel"/>
    <w:tmpl w:val="CFC09B4E"/>
    <w:lvl w:ilvl="0" w:tplc="D2FE0EAC">
      <w:start w:val="1"/>
      <w:numFmt w:val="bullet"/>
      <w:lvlText w:val="-"/>
      <w:lvlJc w:val="left"/>
      <w:pPr>
        <w:ind w:left="720" w:hanging="360"/>
      </w:pPr>
      <w:rPr>
        <w:rFonts w:ascii="Arial" w:hAnsi="Arial" w:hint="default"/>
        <w:b w:val="0"/>
        <w:i w:val="0"/>
        <w:sz w:val="20"/>
      </w:rPr>
    </w:lvl>
    <w:lvl w:ilvl="1" w:tplc="8B90A1E6" w:tentative="1">
      <w:start w:val="1"/>
      <w:numFmt w:val="bullet"/>
      <w:lvlText w:val="o"/>
      <w:lvlJc w:val="left"/>
      <w:pPr>
        <w:ind w:left="1440" w:hanging="360"/>
      </w:pPr>
      <w:rPr>
        <w:rFonts w:ascii="Courier New" w:hAnsi="Courier New" w:cs="Courier New" w:hint="default"/>
        <w:b w:val="0"/>
        <w:i w:val="0"/>
        <w:sz w:val="20"/>
      </w:rPr>
    </w:lvl>
    <w:lvl w:ilvl="2" w:tplc="7BC23BC6"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8C1C28"/>
    <w:multiLevelType w:val="multilevel"/>
    <w:tmpl w:val="1718412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AFE793C"/>
    <w:multiLevelType w:val="multilevel"/>
    <w:tmpl w:val="CF9C3B2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10"/>
  </w:num>
  <w:num w:numId="4">
    <w:abstractNumId w:val="9"/>
  </w:num>
  <w:num w:numId="5">
    <w:abstractNumId w:val="3"/>
  </w:num>
  <w:num w:numId="6">
    <w:abstractNumId w:val="13"/>
  </w:num>
  <w:num w:numId="7">
    <w:abstractNumId w:val="7"/>
  </w:num>
  <w:num w:numId="8">
    <w:abstractNumId w:val="0"/>
  </w:num>
  <w:num w:numId="9">
    <w:abstractNumId w:val="6"/>
  </w:num>
  <w:num w:numId="10">
    <w:abstractNumId w:val="1"/>
  </w:num>
  <w:num w:numId="11">
    <w:abstractNumId w:val="8"/>
  </w:num>
  <w:num w:numId="12">
    <w:abstractNumId w:val="11"/>
  </w:num>
  <w:num w:numId="13">
    <w:abstractNumId w:val="5"/>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A10"/>
    <w:rsid w:val="00325A10"/>
    <w:rsid w:val="005E0CAE"/>
    <w:rsid w:val="008D0A21"/>
    <w:rsid w:val="00AD3155"/>
    <w:rsid w:val="00E66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CE7233-8F93-4BFF-B4BC-D11F04BD0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paragraph" w:styleId="ListParagraph">
    <w:name w:val="List Paragraph"/>
    <w:basedOn w:val="Normal"/>
    <w:uiPriority w:val="34"/>
    <w:qFormat/>
    <w:rsid w:val="00E669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v74XAQiZa7inxXXkLhgf2GZsg==">CgMxLjA4AHIhMV9aSkpNbFRUN21yZ240OXFuQTZ0aVhGcEtkbV92Z0hf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Pages>
  <Words>519</Words>
  <Characters>2962</Characters>
  <Application>Microsoft Office Word</Application>
  <DocSecurity>0</DocSecurity>
  <Lines>24</Lines>
  <Paragraphs>6</Paragraphs>
  <ScaleCrop>false</ScaleCrop>
  <Company>Microsoft</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5</cp:revision>
  <dcterms:created xsi:type="dcterms:W3CDTF">2026-05-05T05:06:00Z</dcterms:created>
  <dcterms:modified xsi:type="dcterms:W3CDTF">2026-05-07T07:51:00Z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56a420b7-3a9a-44a0-8f47-8d6e8715ce87</vt:lpwstr>
  </property>
</Properties>
</file>