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1778AE" w:rsidRPr="00E3302B" w:rsidRDefault="00E3302B" w:rsidP="00FC6501">
      <w:pPr>
        <w:pBdr>
          <w:top w:val="nil"/>
          <w:left w:val="nil"/>
          <w:bottom w:val="nil"/>
          <w:right w:val="nil"/>
          <w:between w:val="nil"/>
        </w:pBdr>
        <w:tabs>
          <w:tab w:val="left" w:pos="720"/>
          <w:tab w:val="left" w:pos="5733"/>
        </w:tabs>
        <w:spacing w:after="120" w:line="360" w:lineRule="auto"/>
        <w:jc w:val="both"/>
        <w:rPr>
          <w:rFonts w:ascii="Arial" w:eastAsia="Arial" w:hAnsi="Arial" w:cs="Arial"/>
          <w:b/>
          <w:bCs/>
          <w:color w:val="010000"/>
          <w:sz w:val="20"/>
          <w:szCs w:val="20"/>
        </w:rPr>
      </w:pPr>
      <w:bookmarkStart w:id="0" w:name="_GoBack"/>
      <w:r w:rsidRPr="00E3302B">
        <w:rPr>
          <w:rFonts w:ascii="Arial" w:hAnsi="Arial" w:cs="Arial"/>
          <w:b/>
          <w:color w:val="010000"/>
          <w:sz w:val="20"/>
        </w:rPr>
        <w:t>DKC: Board Resolution</w:t>
      </w:r>
    </w:p>
    <w:p w14:paraId="00000002" w14:textId="2C5E19E9" w:rsidR="001778AE" w:rsidRPr="00E3302B" w:rsidRDefault="00E3302B" w:rsidP="00FC6501">
      <w:pPr>
        <w:pBdr>
          <w:top w:val="nil"/>
          <w:left w:val="nil"/>
          <w:bottom w:val="nil"/>
          <w:right w:val="nil"/>
          <w:between w:val="nil"/>
        </w:pBdr>
        <w:tabs>
          <w:tab w:val="left" w:pos="720"/>
          <w:tab w:val="left" w:pos="5733"/>
        </w:tabs>
        <w:spacing w:after="120" w:line="360" w:lineRule="auto"/>
        <w:jc w:val="both"/>
        <w:rPr>
          <w:rFonts w:ascii="Arial" w:eastAsia="Arial" w:hAnsi="Arial" w:cs="Arial"/>
          <w:color w:val="010000"/>
          <w:sz w:val="20"/>
          <w:szCs w:val="20"/>
        </w:rPr>
      </w:pPr>
      <w:r w:rsidRPr="00E3302B">
        <w:rPr>
          <w:rFonts w:ascii="Arial" w:hAnsi="Arial" w:cs="Arial"/>
          <w:color w:val="010000"/>
          <w:sz w:val="20"/>
        </w:rPr>
        <w:t xml:space="preserve">On May 30, 2026, Lang Son Market Joint Stock Company announced Resolution No. 114/NQ-HDQT on the organization of the Annual General Meeting of Shareholders 2026, as follows: </w:t>
      </w:r>
    </w:p>
    <w:p w14:paraId="00000003" w14:textId="2CF16E7E" w:rsidR="001778AE" w:rsidRPr="00E3302B" w:rsidRDefault="00E3302B" w:rsidP="00FC6501">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E3302B">
        <w:rPr>
          <w:rFonts w:ascii="Arial" w:hAnsi="Arial" w:cs="Arial"/>
          <w:color w:val="010000"/>
          <w:sz w:val="20"/>
        </w:rPr>
        <w:t>Article 1. Approve the organization of the Annual General Meeting of Shareholders 2026 of Lang Son Market Joint Stock Company with the following details:</w:t>
      </w:r>
    </w:p>
    <w:p w14:paraId="00000004" w14:textId="77777777" w:rsidR="001778AE" w:rsidRPr="00E3302B" w:rsidRDefault="00E3302B" w:rsidP="00FC6501">
      <w:pPr>
        <w:numPr>
          <w:ilvl w:val="1"/>
          <w:numId w:val="1"/>
        </w:numPr>
        <w:pBdr>
          <w:top w:val="nil"/>
          <w:left w:val="nil"/>
          <w:bottom w:val="nil"/>
          <w:right w:val="nil"/>
          <w:between w:val="nil"/>
        </w:pBdr>
        <w:tabs>
          <w:tab w:val="left" w:pos="720"/>
          <w:tab w:val="left" w:pos="2721"/>
        </w:tabs>
        <w:spacing w:after="120" w:line="360" w:lineRule="auto"/>
        <w:jc w:val="both"/>
        <w:rPr>
          <w:rFonts w:ascii="Arial" w:eastAsia="Arial" w:hAnsi="Arial" w:cs="Arial"/>
          <w:color w:val="010000"/>
          <w:sz w:val="20"/>
          <w:szCs w:val="20"/>
        </w:rPr>
      </w:pPr>
      <w:r w:rsidRPr="00E3302B">
        <w:rPr>
          <w:rFonts w:ascii="Arial" w:hAnsi="Arial" w:cs="Arial"/>
          <w:color w:val="010000"/>
          <w:sz w:val="20"/>
        </w:rPr>
        <w:t>Meeting Time: One (01) day, commencing at 7:30 a.m. on Monday, June 22, 2026.</w:t>
      </w:r>
    </w:p>
    <w:p w14:paraId="00000005" w14:textId="77777777" w:rsidR="001778AE" w:rsidRPr="00E3302B" w:rsidRDefault="00E3302B" w:rsidP="00FC6501">
      <w:pPr>
        <w:numPr>
          <w:ilvl w:val="1"/>
          <w:numId w:val="1"/>
        </w:numPr>
        <w:pBdr>
          <w:top w:val="nil"/>
          <w:left w:val="nil"/>
          <w:bottom w:val="nil"/>
          <w:right w:val="nil"/>
          <w:between w:val="nil"/>
        </w:pBdr>
        <w:tabs>
          <w:tab w:val="left" w:pos="720"/>
          <w:tab w:val="left" w:pos="2721"/>
        </w:tabs>
        <w:spacing w:after="120" w:line="360" w:lineRule="auto"/>
        <w:jc w:val="both"/>
        <w:rPr>
          <w:rFonts w:ascii="Arial" w:eastAsia="Arial" w:hAnsi="Arial" w:cs="Arial"/>
          <w:color w:val="010000"/>
          <w:sz w:val="20"/>
          <w:szCs w:val="20"/>
        </w:rPr>
      </w:pPr>
      <w:r w:rsidRPr="00E3302B">
        <w:rPr>
          <w:rFonts w:ascii="Arial" w:hAnsi="Arial" w:cs="Arial"/>
          <w:color w:val="010000"/>
          <w:sz w:val="20"/>
        </w:rPr>
        <w:t>Approve the meeting documents presented to the General Meeting of Shareholders, which had previously been approved at the Board of Directors’ meeting held on March 31, 2026, with adjustments only to the timeline to ensure consistency with the new meeting date.</w:t>
      </w:r>
    </w:p>
    <w:p w14:paraId="00000006" w14:textId="77777777" w:rsidR="001778AE" w:rsidRPr="00E3302B" w:rsidRDefault="00E3302B" w:rsidP="00FC6501">
      <w:pPr>
        <w:numPr>
          <w:ilvl w:val="1"/>
          <w:numId w:val="1"/>
        </w:numPr>
        <w:pBdr>
          <w:top w:val="nil"/>
          <w:left w:val="nil"/>
          <w:bottom w:val="nil"/>
          <w:right w:val="nil"/>
          <w:between w:val="nil"/>
        </w:pBdr>
        <w:tabs>
          <w:tab w:val="left" w:pos="720"/>
          <w:tab w:val="left" w:pos="2716"/>
        </w:tabs>
        <w:spacing w:after="120" w:line="360" w:lineRule="auto"/>
        <w:jc w:val="both"/>
        <w:rPr>
          <w:rFonts w:ascii="Arial" w:eastAsia="Arial" w:hAnsi="Arial" w:cs="Arial"/>
          <w:color w:val="010000"/>
          <w:sz w:val="20"/>
          <w:szCs w:val="20"/>
        </w:rPr>
      </w:pPr>
      <w:r w:rsidRPr="00E3302B">
        <w:rPr>
          <w:rFonts w:ascii="Arial" w:hAnsi="Arial" w:cs="Arial"/>
          <w:color w:val="010000"/>
          <w:sz w:val="20"/>
        </w:rPr>
        <w:t>Approve to maintain the same list of shareholders and authorized representatives of shareholder groups that had been invited to attend the General Meeting of Shareholders originally scheduled for April 24, 2026, for attendance at the rescheduled meeting on June 22, 2026.</w:t>
      </w:r>
    </w:p>
    <w:p w14:paraId="00000007" w14:textId="065E6D71" w:rsidR="001778AE" w:rsidRPr="00E3302B" w:rsidRDefault="00E3302B" w:rsidP="00FC6501">
      <w:pPr>
        <w:numPr>
          <w:ilvl w:val="1"/>
          <w:numId w:val="1"/>
        </w:numPr>
        <w:pBdr>
          <w:top w:val="nil"/>
          <w:left w:val="nil"/>
          <w:bottom w:val="nil"/>
          <w:right w:val="nil"/>
          <w:between w:val="nil"/>
        </w:pBdr>
        <w:tabs>
          <w:tab w:val="left" w:pos="720"/>
          <w:tab w:val="left" w:pos="2771"/>
        </w:tabs>
        <w:spacing w:after="120" w:line="360" w:lineRule="auto"/>
        <w:jc w:val="both"/>
        <w:rPr>
          <w:rFonts w:ascii="Arial" w:eastAsia="Arial" w:hAnsi="Arial" w:cs="Arial"/>
          <w:color w:val="010000"/>
          <w:sz w:val="20"/>
          <w:szCs w:val="20"/>
        </w:rPr>
      </w:pPr>
      <w:r w:rsidRPr="00E3302B">
        <w:rPr>
          <w:rFonts w:ascii="Arial" w:hAnsi="Arial" w:cs="Arial"/>
          <w:color w:val="010000"/>
          <w:sz w:val="20"/>
        </w:rPr>
        <w:t>Personnel previously appointed to the Shareholder eligibility verification Committee, the Chairperson and Secretary of the Meeting, and the Vote counting Committee shall continue to perform their assigned duties in accordance with Resolution No. 65/NQ-HDQT dated April 1, 2026 of the Board of Directors.</w:t>
      </w:r>
    </w:p>
    <w:p w14:paraId="00000008" w14:textId="77777777" w:rsidR="001778AE" w:rsidRPr="00E3302B" w:rsidRDefault="00E3302B" w:rsidP="00FC6501">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E3302B">
        <w:rPr>
          <w:rFonts w:ascii="Arial" w:hAnsi="Arial" w:cs="Arial"/>
          <w:color w:val="010000"/>
          <w:sz w:val="20"/>
        </w:rPr>
        <w:t>Article 2. Members of the Board of Directors, members of the Supervisory Board, the Board of Managers, shareholders, authorized representatives of shareholder groups included in the attendance list, and other related individuals shall implement this Resolution in accordance with its provisions.</w:t>
      </w:r>
    </w:p>
    <w:p w14:paraId="00000009" w14:textId="77777777" w:rsidR="001778AE" w:rsidRPr="00E3302B" w:rsidRDefault="00E3302B" w:rsidP="00FC6501">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E3302B">
        <w:rPr>
          <w:rFonts w:ascii="Arial" w:hAnsi="Arial" w:cs="Arial"/>
          <w:color w:val="010000"/>
          <w:sz w:val="20"/>
        </w:rPr>
        <w:t>This Resolution takes effect from the date of its signing./.</w:t>
      </w:r>
      <w:bookmarkEnd w:id="0"/>
    </w:p>
    <w:sectPr w:rsidR="001778AE" w:rsidRPr="00E3302B" w:rsidSect="00E3302B">
      <w:pgSz w:w="11907" w:h="16839"/>
      <w:pgMar w:top="1440" w:right="1440" w:bottom="1440" w:left="1440" w:header="0" w:footer="3"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Helvetica Neue">
    <w:altName w:val="Times New Roman"/>
    <w:charset w:val="00"/>
    <w:family w:val="auto"/>
    <w:pitch w:val="default"/>
    <w:embedRegular r:id="rId1" w:fontKey="{3BB0A307-BCAD-4BB8-BEAD-E215F7DBBAE5}"/>
    <w:embedBold r:id="rId2" w:fontKey="{AA3C0E06-4FDA-47B1-985C-1D2F3A06258B}"/>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2427EB2E-A7E0-471E-B4E8-F7453DF28326}"/>
  </w:font>
  <w:font w:name="Calibri">
    <w:panose1 w:val="020F0502020204030204"/>
    <w:charset w:val="00"/>
    <w:family w:val="swiss"/>
    <w:pitch w:val="variable"/>
    <w:sig w:usb0="E4002EFF" w:usb1="C200247B" w:usb2="00000009" w:usb3="00000000" w:csb0="000001FF" w:csb1="00000000"/>
    <w:embedRegular r:id="rId4" w:fontKey="{5A20CB7B-1F9A-4AA3-BBEA-28BDF7B50234}"/>
  </w:font>
  <w:font w:name="Cambria">
    <w:panose1 w:val="02040503050406030204"/>
    <w:charset w:val="00"/>
    <w:family w:val="roman"/>
    <w:pitch w:val="variable"/>
    <w:sig w:usb0="E00006FF" w:usb1="420024FF" w:usb2="02000000" w:usb3="00000000" w:csb0="0000019F" w:csb1="00000000"/>
    <w:embedRegular r:id="rId5" w:fontKey="{D2BEC152-F949-4D0B-A0EE-A8D0DE199085}"/>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A068D8"/>
    <w:multiLevelType w:val="multilevel"/>
    <w:tmpl w:val="F46C6754"/>
    <w:lvl w:ilvl="0">
      <w:start w:val="1"/>
      <w:numFmt w:val="decimal"/>
      <w:lvlText w:val="%1."/>
      <w:lvlJc w:val="left"/>
      <w:pPr>
        <w:ind w:left="0" w:firstLine="0"/>
      </w:pPr>
      <w:rPr>
        <w:rFonts w:ascii="Arial" w:eastAsia="Arial" w:hAnsi="Arial" w:cs="Arial"/>
        <w:b w:val="0"/>
        <w:bCs w:val="0"/>
        <w:i w:val="0"/>
        <w:iCs w:val="0"/>
        <w:sz w:val="20"/>
        <w:szCs w:val="20"/>
        <w:u w:val="none"/>
      </w:rPr>
    </w:lvl>
    <w:lvl w:ilvl="1">
      <w:start w:val="1"/>
      <w:numFmt w:val="decimal"/>
      <w:lvlText w:val="%1.%2."/>
      <w:lvlJc w:val="left"/>
      <w:pPr>
        <w:ind w:left="0" w:firstLine="0"/>
      </w:pPr>
      <w:rPr>
        <w:rFonts w:ascii="Arial" w:eastAsia="Arial" w:hAnsi="Arial" w:cs="Arial"/>
        <w:b w:val="0"/>
        <w:bCs w:val="0"/>
        <w:i w:val="0"/>
        <w:iCs w:val="0"/>
        <w:smallCaps w:val="0"/>
        <w:strike w:val="0"/>
        <w:color w:val="1A191B"/>
        <w:sz w:val="20"/>
        <w:szCs w:val="20"/>
        <w:u w:val="none"/>
        <w:shd w:val="clear" w:color="auto" w:fill="auto"/>
        <w:vertAlign w:val="baseline"/>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78AE"/>
    <w:rsid w:val="001778AE"/>
    <w:rsid w:val="00E3302B"/>
    <w:rsid w:val="00FC65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B6F3E"/>
  <w15:docId w15:val="{4BC9E616-601D-4C87-A19E-659C35D3A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Helvetica Neue" w:eastAsia="Helvetica Neue" w:hAnsi="Helvetica Neue" w:cs="Helvetica Neue"/>
        <w:sz w:val="24"/>
        <w:szCs w:val="24"/>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V2pafeKdGuBX5qzsYr3wLWFAHrQ==">CgMxLjA4AHIhMVpsSUlkeUY0UXBiR0haT0diOHk1Z2xUWllLZzROMTJO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242</Words>
  <Characters>1381</Characters>
  <Application>Microsoft Office Word</Application>
  <DocSecurity>0</DocSecurity>
  <Lines>11</Lines>
  <Paragraphs>3</Paragraphs>
  <ScaleCrop>false</ScaleCrop>
  <Company>Microsoft</Company>
  <LinksUpToDate>false</LinksUpToDate>
  <CharactersWithSpaces>1620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Hoang Phuong Thao</cp:lastModifiedBy>
  <cp:revision>3</cp:revision>
  <dcterms:created xsi:type="dcterms:W3CDTF">2026-06-04T02:16:00Z</dcterms:created>
  <dcterms:modified xsi:type="dcterms:W3CDTF">2026-06-04T08:45:00Z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001ac58f-0aeb-434c-86a5-64c6a1655fe7</vt:lpwstr>
  </property>
</Properties>
</file>