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b/>
          <w:bCs/>
          <w:color w:val="010000"/>
          <w:sz w:val="20"/>
          <w:szCs w:val="20"/>
        </w:rPr>
      </w:pPr>
      <w:r w:rsidRPr="006A60CF">
        <w:rPr>
          <w:rFonts w:ascii="Arial" w:hAnsi="Arial" w:cs="Arial"/>
          <w:b/>
          <w:color w:val="010000"/>
          <w:sz w:val="20"/>
        </w:rPr>
        <w:t>BBH: Annual General Mandate 2026</w:t>
      </w:r>
    </w:p>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 xml:space="preserve">On May 28, 2026, Hoang Thach Bagging Joint Stock Company announced General Mandate </w:t>
      </w:r>
      <w:r w:rsidR="002C1E01" w:rsidRPr="006A60CF">
        <w:rPr>
          <w:rFonts w:ascii="Arial" w:hAnsi="Arial" w:cs="Arial"/>
          <w:color w:val="010000"/>
          <w:sz w:val="20"/>
        </w:rPr>
        <w:t xml:space="preserve">No. </w:t>
      </w:r>
      <w:r w:rsidRPr="006A60CF">
        <w:rPr>
          <w:rFonts w:ascii="Arial" w:hAnsi="Arial" w:cs="Arial"/>
          <w:color w:val="010000"/>
          <w:sz w:val="20"/>
        </w:rPr>
        <w:t>13/NQDHCD as follows:</w:t>
      </w:r>
    </w:p>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 xml:space="preserve">Article 1. Approve the results of production and business activities in 2025, the production and business plan in 2026 and solutions for implementation according to the content of report </w:t>
      </w:r>
      <w:r w:rsidR="002C1E01" w:rsidRPr="006A60CF">
        <w:rPr>
          <w:rFonts w:ascii="Arial" w:hAnsi="Arial" w:cs="Arial"/>
          <w:color w:val="010000"/>
          <w:sz w:val="20"/>
        </w:rPr>
        <w:t xml:space="preserve">No. </w:t>
      </w:r>
      <w:r w:rsidRPr="006A60CF">
        <w:rPr>
          <w:rFonts w:ascii="Arial" w:hAnsi="Arial" w:cs="Arial"/>
          <w:color w:val="010000"/>
          <w:sz w:val="20"/>
        </w:rPr>
        <w:t>02/BC-BBHT dated May 28, 2026.</w:t>
      </w:r>
    </w:p>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Some main targets as follows:</w:t>
      </w:r>
    </w:p>
    <w:tbl>
      <w:tblPr>
        <w:tblStyle w:val="a"/>
        <w:tblW w:w="5000" w:type="pct"/>
        <w:tblInd w:w="0" w:type="dxa"/>
        <w:tblLook w:val="0000" w:firstRow="0" w:lastRow="0" w:firstColumn="0" w:lastColumn="0" w:noHBand="0" w:noVBand="0"/>
      </w:tblPr>
      <w:tblGrid>
        <w:gridCol w:w="3551"/>
        <w:gridCol w:w="1722"/>
        <w:gridCol w:w="376"/>
        <w:gridCol w:w="3378"/>
      </w:tblGrid>
      <w:tr w:rsidR="00E342FA" w:rsidRPr="006A60CF" w:rsidTr="002C1E01">
        <w:trPr>
          <w:gridAfter w:val="1"/>
          <w:wAfter w:w="1871" w:type="pct"/>
        </w:trPr>
        <w:tc>
          <w:tcPr>
            <w:tcW w:w="3129" w:type="pct"/>
            <w:gridSpan w:val="3"/>
            <w:shd w:val="clear" w:color="auto" w:fill="auto"/>
            <w:tcMar>
              <w:top w:w="0" w:type="dxa"/>
              <w:left w:w="0" w:type="dxa"/>
              <w:bottom w:w="0" w:type="dxa"/>
              <w:right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a, Production and business results in 2025</w:t>
            </w:r>
          </w:p>
        </w:tc>
      </w:tr>
      <w:tr w:rsidR="00E342FA" w:rsidRPr="006A60CF" w:rsidTr="002C1E01">
        <w:trPr>
          <w:gridAfter w:val="1"/>
          <w:wAfter w:w="1871" w:type="pct"/>
        </w:trPr>
        <w:tc>
          <w:tcPr>
            <w:tcW w:w="1967" w:type="pct"/>
            <w:shd w:val="clear" w:color="auto" w:fill="auto"/>
            <w:tcMar>
              <w:top w:w="0" w:type="dxa"/>
              <w:left w:w="0" w:type="dxa"/>
              <w:bottom w:w="0" w:type="dxa"/>
              <w:right w:w="0" w:type="dxa"/>
            </w:tcMar>
            <w:vAlign w:val="center"/>
          </w:tcPr>
          <w:p w:rsidR="00E342FA" w:rsidRPr="006A60CF" w:rsidRDefault="006A60CF" w:rsidP="003A48B9">
            <w:pPr>
              <w:numPr>
                <w:ilvl w:val="0"/>
                <w:numId w:val="13"/>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6A60CF">
              <w:rPr>
                <w:rFonts w:ascii="Arial" w:hAnsi="Arial" w:cs="Arial"/>
                <w:color w:val="010000"/>
                <w:sz w:val="20"/>
              </w:rPr>
              <w:t xml:space="preserve"> Packaging bags produced:</w:t>
            </w:r>
          </w:p>
        </w:tc>
        <w:tc>
          <w:tcPr>
            <w:tcW w:w="1162" w:type="pct"/>
            <w:gridSpan w:val="2"/>
            <w:shd w:val="clear" w:color="auto" w:fill="auto"/>
            <w:tcMar>
              <w:top w:w="0" w:type="dxa"/>
              <w:left w:w="0" w:type="dxa"/>
              <w:bottom w:w="0" w:type="dxa"/>
              <w:right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23,979,591 bags</w:t>
            </w:r>
          </w:p>
        </w:tc>
      </w:tr>
      <w:tr w:rsidR="00E342FA" w:rsidRPr="006A60CF" w:rsidTr="002C1E01">
        <w:trPr>
          <w:gridAfter w:val="1"/>
          <w:wAfter w:w="1871" w:type="pct"/>
        </w:trPr>
        <w:tc>
          <w:tcPr>
            <w:tcW w:w="1967" w:type="pct"/>
            <w:shd w:val="clear" w:color="auto" w:fill="auto"/>
            <w:tcMar>
              <w:top w:w="0" w:type="dxa"/>
              <w:left w:w="0" w:type="dxa"/>
              <w:bottom w:w="0" w:type="dxa"/>
              <w:right w:w="0" w:type="dxa"/>
            </w:tcMar>
            <w:vAlign w:val="center"/>
          </w:tcPr>
          <w:p w:rsidR="00E342FA" w:rsidRPr="006A60CF" w:rsidRDefault="006A60CF" w:rsidP="003A48B9">
            <w:pPr>
              <w:numPr>
                <w:ilvl w:val="0"/>
                <w:numId w:val="11"/>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6A60CF">
              <w:rPr>
                <w:rFonts w:ascii="Arial" w:hAnsi="Arial" w:cs="Arial"/>
                <w:color w:val="010000"/>
                <w:sz w:val="20"/>
              </w:rPr>
              <w:t xml:space="preserve"> Packaging bags sold:</w:t>
            </w:r>
          </w:p>
        </w:tc>
        <w:tc>
          <w:tcPr>
            <w:tcW w:w="1162" w:type="pct"/>
            <w:gridSpan w:val="2"/>
            <w:shd w:val="clear" w:color="auto" w:fill="auto"/>
            <w:tcMar>
              <w:top w:w="0" w:type="dxa"/>
              <w:left w:w="0" w:type="dxa"/>
              <w:bottom w:w="0" w:type="dxa"/>
              <w:right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23,939,591 bags</w:t>
            </w:r>
          </w:p>
        </w:tc>
      </w:tr>
      <w:tr w:rsidR="00E342FA" w:rsidRPr="006A60CF" w:rsidTr="002C1E01">
        <w:trPr>
          <w:gridAfter w:val="1"/>
          <w:wAfter w:w="1871" w:type="pct"/>
        </w:trPr>
        <w:tc>
          <w:tcPr>
            <w:tcW w:w="1967" w:type="pct"/>
            <w:shd w:val="clear" w:color="auto" w:fill="auto"/>
            <w:tcMar>
              <w:top w:w="0" w:type="dxa"/>
              <w:left w:w="0" w:type="dxa"/>
              <w:bottom w:w="0" w:type="dxa"/>
              <w:right w:w="0" w:type="dxa"/>
            </w:tcMar>
            <w:vAlign w:val="center"/>
          </w:tcPr>
          <w:p w:rsidR="00E342FA" w:rsidRPr="006A60CF" w:rsidRDefault="006A60CF" w:rsidP="003A48B9">
            <w:pPr>
              <w:numPr>
                <w:ilvl w:val="0"/>
                <w:numId w:val="10"/>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6A60CF">
              <w:rPr>
                <w:rFonts w:ascii="Arial" w:hAnsi="Arial" w:cs="Arial"/>
                <w:color w:val="010000"/>
                <w:sz w:val="20"/>
              </w:rPr>
              <w:t xml:space="preserve"> Total revenue:</w:t>
            </w:r>
          </w:p>
        </w:tc>
        <w:tc>
          <w:tcPr>
            <w:tcW w:w="1162" w:type="pct"/>
            <w:gridSpan w:val="2"/>
            <w:shd w:val="clear" w:color="auto" w:fill="auto"/>
            <w:tcMar>
              <w:top w:w="0" w:type="dxa"/>
              <w:left w:w="0" w:type="dxa"/>
              <w:bottom w:w="0" w:type="dxa"/>
              <w:right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VND126</w:t>
            </w:r>
            <w:r w:rsidR="002C1E01" w:rsidRPr="006A60CF">
              <w:rPr>
                <w:rFonts w:ascii="Arial" w:hAnsi="Arial" w:cs="Arial"/>
                <w:color w:val="010000"/>
                <w:sz w:val="20"/>
              </w:rPr>
              <w:t>,</w:t>
            </w:r>
            <w:r w:rsidRPr="006A60CF">
              <w:rPr>
                <w:rFonts w:ascii="Arial" w:hAnsi="Arial" w:cs="Arial"/>
                <w:color w:val="010000"/>
                <w:sz w:val="20"/>
              </w:rPr>
              <w:t>7</w:t>
            </w:r>
            <w:r w:rsidR="002C1E01" w:rsidRPr="006A60CF">
              <w:rPr>
                <w:rFonts w:ascii="Arial" w:hAnsi="Arial" w:cs="Arial"/>
                <w:color w:val="010000"/>
                <w:sz w:val="20"/>
              </w:rPr>
              <w:t>00</w:t>
            </w:r>
            <w:r w:rsidRPr="006A60CF">
              <w:rPr>
                <w:rFonts w:ascii="Arial" w:hAnsi="Arial" w:cs="Arial"/>
                <w:color w:val="010000"/>
                <w:sz w:val="20"/>
              </w:rPr>
              <w:t xml:space="preserve"> billion</w:t>
            </w:r>
          </w:p>
        </w:tc>
      </w:tr>
      <w:tr w:rsidR="00E342FA" w:rsidRPr="006A60CF" w:rsidTr="002C1E01">
        <w:trPr>
          <w:gridAfter w:val="1"/>
          <w:wAfter w:w="1871" w:type="pct"/>
        </w:trPr>
        <w:tc>
          <w:tcPr>
            <w:tcW w:w="1967" w:type="pct"/>
            <w:shd w:val="clear" w:color="auto" w:fill="auto"/>
            <w:tcMar>
              <w:top w:w="0" w:type="dxa"/>
              <w:left w:w="0" w:type="dxa"/>
              <w:bottom w:w="0" w:type="dxa"/>
              <w:right w:w="0" w:type="dxa"/>
            </w:tcMar>
            <w:vAlign w:val="center"/>
          </w:tcPr>
          <w:p w:rsidR="00E342FA" w:rsidRPr="006A60CF" w:rsidRDefault="006A60CF" w:rsidP="003A48B9">
            <w:pPr>
              <w:numPr>
                <w:ilvl w:val="0"/>
                <w:numId w:val="14"/>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6A60CF">
              <w:rPr>
                <w:rFonts w:ascii="Arial" w:hAnsi="Arial" w:cs="Arial"/>
                <w:color w:val="010000"/>
                <w:sz w:val="20"/>
              </w:rPr>
              <w:t>Profit before tax:</w:t>
            </w:r>
          </w:p>
        </w:tc>
        <w:tc>
          <w:tcPr>
            <w:tcW w:w="1162" w:type="pct"/>
            <w:gridSpan w:val="2"/>
            <w:shd w:val="clear" w:color="auto" w:fill="auto"/>
            <w:tcMar>
              <w:top w:w="0" w:type="dxa"/>
              <w:left w:w="0" w:type="dxa"/>
              <w:bottom w:w="0" w:type="dxa"/>
              <w:right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 xml:space="preserve">VND925 million </w:t>
            </w:r>
          </w:p>
        </w:tc>
        <w:bookmarkStart w:id="0" w:name="_GoBack"/>
        <w:bookmarkEnd w:id="0"/>
      </w:tr>
      <w:tr w:rsidR="00E342FA" w:rsidRPr="006A60CF" w:rsidTr="002C1E01">
        <w:trPr>
          <w:gridAfter w:val="1"/>
          <w:wAfter w:w="1871" w:type="pct"/>
        </w:trPr>
        <w:tc>
          <w:tcPr>
            <w:tcW w:w="1967" w:type="pct"/>
            <w:shd w:val="clear" w:color="auto" w:fill="auto"/>
            <w:tcMar>
              <w:top w:w="0" w:type="dxa"/>
              <w:left w:w="0" w:type="dxa"/>
              <w:bottom w:w="0" w:type="dxa"/>
              <w:right w:w="0" w:type="dxa"/>
            </w:tcMar>
            <w:vAlign w:val="center"/>
          </w:tcPr>
          <w:p w:rsidR="00E342FA" w:rsidRPr="006A60CF" w:rsidRDefault="006A60CF" w:rsidP="003A48B9">
            <w:pPr>
              <w:numPr>
                <w:ilvl w:val="0"/>
                <w:numId w:val="8"/>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6A60CF">
              <w:rPr>
                <w:rFonts w:ascii="Arial" w:hAnsi="Arial" w:cs="Arial"/>
                <w:color w:val="010000"/>
                <w:sz w:val="20"/>
              </w:rPr>
              <w:t xml:space="preserve"> Profit after tax:</w:t>
            </w:r>
          </w:p>
        </w:tc>
        <w:tc>
          <w:tcPr>
            <w:tcW w:w="1162" w:type="pct"/>
            <w:gridSpan w:val="2"/>
            <w:shd w:val="clear" w:color="auto" w:fill="auto"/>
            <w:tcMar>
              <w:top w:w="0" w:type="dxa"/>
              <w:left w:w="0" w:type="dxa"/>
              <w:bottom w:w="0" w:type="dxa"/>
              <w:right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VND726 million</w:t>
            </w:r>
          </w:p>
        </w:tc>
      </w:tr>
      <w:tr w:rsidR="00E342FA" w:rsidRPr="006A60CF" w:rsidTr="002C1E01">
        <w:trPr>
          <w:gridAfter w:val="1"/>
          <w:wAfter w:w="1871" w:type="pct"/>
        </w:trPr>
        <w:tc>
          <w:tcPr>
            <w:tcW w:w="1967" w:type="pct"/>
            <w:shd w:val="clear" w:color="auto" w:fill="auto"/>
            <w:tcMar>
              <w:top w:w="0" w:type="dxa"/>
              <w:left w:w="0" w:type="dxa"/>
              <w:bottom w:w="0" w:type="dxa"/>
              <w:right w:w="0" w:type="dxa"/>
            </w:tcMar>
            <w:vAlign w:val="center"/>
          </w:tcPr>
          <w:p w:rsidR="00E342FA" w:rsidRPr="006A60CF" w:rsidRDefault="006A60CF" w:rsidP="003A48B9">
            <w:pPr>
              <w:numPr>
                <w:ilvl w:val="0"/>
                <w:numId w:val="3"/>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6A60CF">
              <w:rPr>
                <w:rFonts w:ascii="Arial" w:hAnsi="Arial" w:cs="Arial"/>
                <w:color w:val="010000"/>
                <w:sz w:val="20"/>
              </w:rPr>
              <w:t xml:space="preserve"> Payable to the State budget:</w:t>
            </w:r>
          </w:p>
        </w:tc>
        <w:tc>
          <w:tcPr>
            <w:tcW w:w="1162" w:type="pct"/>
            <w:gridSpan w:val="2"/>
            <w:shd w:val="clear" w:color="auto" w:fill="auto"/>
            <w:tcMar>
              <w:top w:w="0" w:type="dxa"/>
              <w:left w:w="0" w:type="dxa"/>
              <w:bottom w:w="0" w:type="dxa"/>
              <w:right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VND1</w:t>
            </w:r>
            <w:r w:rsidR="002C1E01" w:rsidRPr="006A60CF">
              <w:rPr>
                <w:rFonts w:ascii="Arial" w:hAnsi="Arial" w:cs="Arial"/>
                <w:color w:val="010000"/>
                <w:sz w:val="20"/>
              </w:rPr>
              <w:t>,</w:t>
            </w:r>
            <w:r w:rsidRPr="006A60CF">
              <w:rPr>
                <w:rFonts w:ascii="Arial" w:hAnsi="Arial" w:cs="Arial"/>
                <w:color w:val="010000"/>
                <w:sz w:val="20"/>
              </w:rPr>
              <w:t>778 billion</w:t>
            </w:r>
          </w:p>
        </w:tc>
      </w:tr>
      <w:tr w:rsidR="00E342FA" w:rsidRPr="006A60CF" w:rsidTr="002C1E01">
        <w:tc>
          <w:tcPr>
            <w:tcW w:w="5000" w:type="pct"/>
            <w:gridSpan w:val="4"/>
            <w:shd w:val="clear" w:color="auto" w:fill="auto"/>
            <w:tcMar>
              <w:top w:w="0" w:type="dxa"/>
              <w:left w:w="0" w:type="dxa"/>
              <w:bottom w:w="0" w:type="dxa"/>
              <w:right w:w="0" w:type="dxa"/>
            </w:tcMar>
            <w:vAlign w:val="center"/>
          </w:tcPr>
          <w:p w:rsidR="00E342FA" w:rsidRPr="006A60CF" w:rsidRDefault="006A60CF" w:rsidP="003A48B9">
            <w:pPr>
              <w:widowControl/>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b, Production and business plan in 2026</w:t>
            </w:r>
          </w:p>
        </w:tc>
      </w:tr>
      <w:tr w:rsidR="00E342FA" w:rsidRPr="006A60CF" w:rsidTr="002C1E01">
        <w:tc>
          <w:tcPr>
            <w:tcW w:w="2921" w:type="pct"/>
            <w:gridSpan w:val="2"/>
            <w:shd w:val="clear" w:color="auto" w:fill="auto"/>
            <w:tcMar>
              <w:top w:w="0" w:type="dxa"/>
              <w:left w:w="0" w:type="dxa"/>
              <w:bottom w:w="0" w:type="dxa"/>
              <w:right w:w="0" w:type="dxa"/>
            </w:tcMar>
            <w:vAlign w:val="center"/>
          </w:tcPr>
          <w:p w:rsidR="00E342FA" w:rsidRPr="006A60CF" w:rsidRDefault="006A60CF" w:rsidP="003A48B9">
            <w:pPr>
              <w:widowControl/>
              <w:numPr>
                <w:ilvl w:val="0"/>
                <w:numId w:val="15"/>
              </w:numPr>
              <w:tabs>
                <w:tab w:val="left" w:pos="720"/>
              </w:tabs>
              <w:spacing w:after="120" w:line="360" w:lineRule="auto"/>
              <w:ind w:left="0" w:firstLine="0"/>
              <w:jc w:val="both"/>
              <w:rPr>
                <w:rFonts w:ascii="Arial" w:eastAsia="Arial" w:hAnsi="Arial" w:cs="Arial"/>
                <w:color w:val="010000"/>
                <w:sz w:val="20"/>
                <w:szCs w:val="20"/>
              </w:rPr>
            </w:pPr>
            <w:r w:rsidRPr="006A60CF">
              <w:rPr>
                <w:rFonts w:ascii="Arial" w:hAnsi="Arial" w:cs="Arial"/>
                <w:color w:val="010000"/>
                <w:sz w:val="20"/>
              </w:rPr>
              <w:t xml:space="preserve"> Packaging bags produced:</w:t>
            </w:r>
          </w:p>
        </w:tc>
        <w:tc>
          <w:tcPr>
            <w:tcW w:w="2079" w:type="pct"/>
            <w:gridSpan w:val="2"/>
            <w:shd w:val="clear" w:color="auto" w:fill="auto"/>
            <w:tcMar>
              <w:top w:w="0" w:type="dxa"/>
              <w:left w:w="0" w:type="dxa"/>
              <w:bottom w:w="0" w:type="dxa"/>
              <w:right w:w="0" w:type="dxa"/>
            </w:tcMar>
            <w:vAlign w:val="center"/>
          </w:tcPr>
          <w:p w:rsidR="00E342FA" w:rsidRPr="006A60CF" w:rsidRDefault="006A60CF" w:rsidP="003A48B9">
            <w:pPr>
              <w:widowControl/>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24,000,000 bags</w:t>
            </w:r>
          </w:p>
        </w:tc>
      </w:tr>
      <w:tr w:rsidR="00E342FA" w:rsidRPr="006A60CF" w:rsidTr="002C1E01">
        <w:tc>
          <w:tcPr>
            <w:tcW w:w="2921" w:type="pct"/>
            <w:gridSpan w:val="2"/>
            <w:shd w:val="clear" w:color="auto" w:fill="auto"/>
            <w:tcMar>
              <w:top w:w="0" w:type="dxa"/>
              <w:left w:w="0" w:type="dxa"/>
              <w:bottom w:w="0" w:type="dxa"/>
              <w:right w:w="0" w:type="dxa"/>
            </w:tcMar>
            <w:vAlign w:val="center"/>
          </w:tcPr>
          <w:p w:rsidR="00E342FA" w:rsidRPr="006A60CF" w:rsidRDefault="006A60CF" w:rsidP="003A48B9">
            <w:pPr>
              <w:widowControl/>
              <w:numPr>
                <w:ilvl w:val="0"/>
                <w:numId w:val="6"/>
              </w:numPr>
              <w:tabs>
                <w:tab w:val="left" w:pos="720"/>
              </w:tabs>
              <w:spacing w:after="120" w:line="360" w:lineRule="auto"/>
              <w:ind w:left="0" w:firstLine="0"/>
              <w:jc w:val="both"/>
              <w:rPr>
                <w:rFonts w:ascii="Arial" w:eastAsia="Arial" w:hAnsi="Arial" w:cs="Arial"/>
                <w:color w:val="010000"/>
                <w:sz w:val="20"/>
                <w:szCs w:val="20"/>
              </w:rPr>
            </w:pPr>
            <w:r w:rsidRPr="006A60CF">
              <w:rPr>
                <w:rFonts w:ascii="Arial" w:hAnsi="Arial" w:cs="Arial"/>
                <w:color w:val="010000"/>
                <w:sz w:val="20"/>
              </w:rPr>
              <w:t xml:space="preserve"> Packaging bags sold:</w:t>
            </w:r>
          </w:p>
        </w:tc>
        <w:tc>
          <w:tcPr>
            <w:tcW w:w="2079" w:type="pct"/>
            <w:gridSpan w:val="2"/>
            <w:shd w:val="clear" w:color="auto" w:fill="auto"/>
            <w:tcMar>
              <w:top w:w="0" w:type="dxa"/>
              <w:left w:w="0" w:type="dxa"/>
              <w:bottom w:w="0" w:type="dxa"/>
              <w:right w:w="0" w:type="dxa"/>
            </w:tcMar>
            <w:vAlign w:val="center"/>
          </w:tcPr>
          <w:p w:rsidR="00E342FA" w:rsidRPr="006A60CF" w:rsidRDefault="006A60CF" w:rsidP="003A48B9">
            <w:pPr>
              <w:widowControl/>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24,000,000 bags</w:t>
            </w:r>
          </w:p>
        </w:tc>
      </w:tr>
      <w:tr w:rsidR="00E342FA" w:rsidRPr="006A60CF" w:rsidTr="002C1E01">
        <w:tc>
          <w:tcPr>
            <w:tcW w:w="2921" w:type="pct"/>
            <w:gridSpan w:val="2"/>
            <w:shd w:val="clear" w:color="auto" w:fill="auto"/>
            <w:tcMar>
              <w:top w:w="0" w:type="dxa"/>
              <w:left w:w="0" w:type="dxa"/>
              <w:bottom w:w="0" w:type="dxa"/>
              <w:right w:w="0" w:type="dxa"/>
            </w:tcMar>
            <w:vAlign w:val="center"/>
          </w:tcPr>
          <w:p w:rsidR="00E342FA" w:rsidRPr="006A60CF" w:rsidRDefault="006A60CF" w:rsidP="003A48B9">
            <w:pPr>
              <w:widowControl/>
              <w:numPr>
                <w:ilvl w:val="0"/>
                <w:numId w:val="2"/>
              </w:numPr>
              <w:tabs>
                <w:tab w:val="left" w:pos="720"/>
              </w:tabs>
              <w:spacing w:after="120" w:line="360" w:lineRule="auto"/>
              <w:ind w:left="0" w:firstLine="0"/>
              <w:jc w:val="both"/>
              <w:rPr>
                <w:rFonts w:ascii="Arial" w:eastAsia="Arial" w:hAnsi="Arial" w:cs="Arial"/>
                <w:color w:val="010000"/>
                <w:sz w:val="20"/>
                <w:szCs w:val="20"/>
              </w:rPr>
            </w:pPr>
            <w:r w:rsidRPr="006A60CF">
              <w:rPr>
                <w:rFonts w:ascii="Arial" w:hAnsi="Arial" w:cs="Arial"/>
                <w:color w:val="010000"/>
                <w:sz w:val="20"/>
              </w:rPr>
              <w:t xml:space="preserve"> Total revenue:</w:t>
            </w:r>
          </w:p>
        </w:tc>
        <w:tc>
          <w:tcPr>
            <w:tcW w:w="2079" w:type="pct"/>
            <w:gridSpan w:val="2"/>
            <w:shd w:val="clear" w:color="auto" w:fill="auto"/>
            <w:tcMar>
              <w:top w:w="0" w:type="dxa"/>
              <w:left w:w="0" w:type="dxa"/>
              <w:bottom w:w="0" w:type="dxa"/>
              <w:right w:w="0" w:type="dxa"/>
            </w:tcMar>
            <w:vAlign w:val="center"/>
          </w:tcPr>
          <w:p w:rsidR="00E342FA" w:rsidRPr="006A60CF" w:rsidRDefault="006A60CF" w:rsidP="003A48B9">
            <w:pPr>
              <w:widowControl/>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VND137,800</w:t>
            </w:r>
            <w:r w:rsidR="002C1E01" w:rsidRPr="006A60CF">
              <w:rPr>
                <w:rFonts w:ascii="Arial" w:hAnsi="Arial" w:cs="Arial"/>
                <w:color w:val="010000"/>
                <w:sz w:val="20"/>
              </w:rPr>
              <w:t xml:space="preserve"> million</w:t>
            </w:r>
          </w:p>
        </w:tc>
      </w:tr>
      <w:tr w:rsidR="00E342FA" w:rsidRPr="006A60CF" w:rsidTr="002C1E01">
        <w:tc>
          <w:tcPr>
            <w:tcW w:w="2921" w:type="pct"/>
            <w:gridSpan w:val="2"/>
            <w:shd w:val="clear" w:color="auto" w:fill="auto"/>
            <w:tcMar>
              <w:top w:w="0" w:type="dxa"/>
              <w:left w:w="0" w:type="dxa"/>
              <w:bottom w:w="0" w:type="dxa"/>
              <w:right w:w="0" w:type="dxa"/>
            </w:tcMar>
            <w:vAlign w:val="center"/>
          </w:tcPr>
          <w:p w:rsidR="00E342FA" w:rsidRPr="006A60CF" w:rsidRDefault="006A60CF" w:rsidP="003A48B9">
            <w:pPr>
              <w:widowControl/>
              <w:numPr>
                <w:ilvl w:val="0"/>
                <w:numId w:val="12"/>
              </w:numPr>
              <w:tabs>
                <w:tab w:val="left" w:pos="720"/>
              </w:tabs>
              <w:spacing w:after="120" w:line="360" w:lineRule="auto"/>
              <w:ind w:left="0" w:firstLine="0"/>
              <w:jc w:val="both"/>
              <w:rPr>
                <w:rFonts w:ascii="Arial" w:eastAsia="Arial" w:hAnsi="Arial" w:cs="Arial"/>
                <w:color w:val="010000"/>
                <w:sz w:val="20"/>
                <w:szCs w:val="20"/>
              </w:rPr>
            </w:pPr>
            <w:r w:rsidRPr="006A60CF">
              <w:rPr>
                <w:rFonts w:ascii="Arial" w:hAnsi="Arial" w:cs="Arial"/>
                <w:color w:val="010000"/>
                <w:sz w:val="20"/>
              </w:rPr>
              <w:t xml:space="preserve"> Profit before tax:</w:t>
            </w:r>
          </w:p>
        </w:tc>
        <w:tc>
          <w:tcPr>
            <w:tcW w:w="2079" w:type="pct"/>
            <w:gridSpan w:val="2"/>
            <w:shd w:val="clear" w:color="auto" w:fill="auto"/>
            <w:tcMar>
              <w:top w:w="0" w:type="dxa"/>
              <w:left w:w="0" w:type="dxa"/>
              <w:bottom w:w="0" w:type="dxa"/>
              <w:right w:w="0" w:type="dxa"/>
            </w:tcMar>
            <w:vAlign w:val="center"/>
          </w:tcPr>
          <w:p w:rsidR="00E342FA" w:rsidRPr="006A60CF" w:rsidRDefault="006A60CF" w:rsidP="003A48B9">
            <w:pPr>
              <w:widowControl/>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VND680 million</w:t>
            </w:r>
          </w:p>
        </w:tc>
      </w:tr>
      <w:tr w:rsidR="00E342FA" w:rsidRPr="006A60CF" w:rsidTr="002C1E01">
        <w:tc>
          <w:tcPr>
            <w:tcW w:w="2921" w:type="pct"/>
            <w:gridSpan w:val="2"/>
            <w:shd w:val="clear" w:color="auto" w:fill="auto"/>
            <w:tcMar>
              <w:top w:w="0" w:type="dxa"/>
              <w:left w:w="0" w:type="dxa"/>
              <w:bottom w:w="0" w:type="dxa"/>
              <w:right w:w="0" w:type="dxa"/>
            </w:tcMar>
            <w:vAlign w:val="center"/>
          </w:tcPr>
          <w:p w:rsidR="00E342FA" w:rsidRPr="006A60CF" w:rsidRDefault="006A60CF" w:rsidP="003A48B9">
            <w:pPr>
              <w:widowControl/>
              <w:numPr>
                <w:ilvl w:val="0"/>
                <w:numId w:val="4"/>
              </w:numPr>
              <w:tabs>
                <w:tab w:val="left" w:pos="720"/>
              </w:tabs>
              <w:spacing w:after="120" w:line="360" w:lineRule="auto"/>
              <w:ind w:left="0" w:firstLine="0"/>
              <w:jc w:val="both"/>
              <w:rPr>
                <w:rFonts w:ascii="Arial" w:eastAsia="Arial" w:hAnsi="Arial" w:cs="Arial"/>
                <w:color w:val="010000"/>
                <w:sz w:val="20"/>
                <w:szCs w:val="20"/>
              </w:rPr>
            </w:pPr>
            <w:r w:rsidRPr="006A60CF">
              <w:rPr>
                <w:rFonts w:ascii="Arial" w:hAnsi="Arial" w:cs="Arial"/>
                <w:color w:val="010000"/>
                <w:sz w:val="20"/>
              </w:rPr>
              <w:t xml:space="preserve"> Profit after tax:</w:t>
            </w:r>
          </w:p>
        </w:tc>
        <w:tc>
          <w:tcPr>
            <w:tcW w:w="2079" w:type="pct"/>
            <w:gridSpan w:val="2"/>
            <w:shd w:val="clear" w:color="auto" w:fill="auto"/>
            <w:tcMar>
              <w:top w:w="0" w:type="dxa"/>
              <w:left w:w="0" w:type="dxa"/>
              <w:bottom w:w="0" w:type="dxa"/>
              <w:right w:w="0" w:type="dxa"/>
            </w:tcMar>
            <w:vAlign w:val="center"/>
          </w:tcPr>
          <w:p w:rsidR="00E342FA" w:rsidRPr="006A60CF" w:rsidRDefault="006A60CF" w:rsidP="003A48B9">
            <w:pPr>
              <w:widowControl/>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VND529.6 million</w:t>
            </w:r>
          </w:p>
        </w:tc>
      </w:tr>
      <w:tr w:rsidR="00E342FA" w:rsidRPr="006A60CF" w:rsidTr="002C1E01">
        <w:tc>
          <w:tcPr>
            <w:tcW w:w="2921" w:type="pct"/>
            <w:gridSpan w:val="2"/>
            <w:shd w:val="clear" w:color="auto" w:fill="auto"/>
            <w:tcMar>
              <w:top w:w="0" w:type="dxa"/>
              <w:left w:w="0" w:type="dxa"/>
              <w:bottom w:w="0" w:type="dxa"/>
              <w:right w:w="0" w:type="dxa"/>
            </w:tcMar>
            <w:vAlign w:val="center"/>
          </w:tcPr>
          <w:p w:rsidR="00E342FA" w:rsidRPr="006A60CF" w:rsidRDefault="006A60CF" w:rsidP="003A48B9">
            <w:pPr>
              <w:widowControl/>
              <w:numPr>
                <w:ilvl w:val="0"/>
                <w:numId w:val="7"/>
              </w:numPr>
              <w:tabs>
                <w:tab w:val="left" w:pos="720"/>
              </w:tabs>
              <w:spacing w:after="120" w:line="360" w:lineRule="auto"/>
              <w:ind w:left="0" w:firstLine="0"/>
              <w:jc w:val="both"/>
              <w:rPr>
                <w:rFonts w:ascii="Arial" w:eastAsia="Arial" w:hAnsi="Arial" w:cs="Arial"/>
                <w:color w:val="010000"/>
                <w:sz w:val="20"/>
                <w:szCs w:val="20"/>
              </w:rPr>
            </w:pPr>
            <w:r w:rsidRPr="006A60CF">
              <w:rPr>
                <w:rFonts w:ascii="Arial" w:hAnsi="Arial" w:cs="Arial"/>
                <w:color w:val="010000"/>
                <w:sz w:val="20"/>
              </w:rPr>
              <w:t xml:space="preserve"> Dividend payment rate:</w:t>
            </w:r>
          </w:p>
        </w:tc>
        <w:tc>
          <w:tcPr>
            <w:tcW w:w="2079" w:type="pct"/>
            <w:gridSpan w:val="2"/>
            <w:shd w:val="clear" w:color="auto" w:fill="auto"/>
            <w:tcMar>
              <w:top w:w="0" w:type="dxa"/>
              <w:left w:w="0" w:type="dxa"/>
              <w:bottom w:w="0" w:type="dxa"/>
              <w:right w:w="0" w:type="dxa"/>
            </w:tcMar>
            <w:vAlign w:val="center"/>
          </w:tcPr>
          <w:p w:rsidR="00E342FA" w:rsidRPr="006A60CF" w:rsidRDefault="006A60CF" w:rsidP="003A48B9">
            <w:pPr>
              <w:widowControl/>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2% of charter capital</w:t>
            </w:r>
          </w:p>
        </w:tc>
      </w:tr>
    </w:tbl>
    <w:p w:rsidR="00E342FA" w:rsidRPr="006A60CF" w:rsidRDefault="006A60CF" w:rsidP="003A48B9">
      <w:pPr>
        <w:numPr>
          <w:ilvl w:val="0"/>
          <w:numId w:val="1"/>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6A60CF">
        <w:rPr>
          <w:rFonts w:ascii="Arial" w:hAnsi="Arial" w:cs="Arial"/>
          <w:color w:val="010000"/>
          <w:sz w:val="20"/>
        </w:rPr>
        <w:t xml:space="preserve"> Implement payables to the State budget in accordance with current State regulations.</w:t>
      </w:r>
    </w:p>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 xml:space="preserve">Article 2. Approve the Report on the operational results of the Board of Directors in 2025 and the operational plan for 2026 according to the content of Report </w:t>
      </w:r>
      <w:r w:rsidR="002C1E01" w:rsidRPr="006A60CF">
        <w:rPr>
          <w:rFonts w:ascii="Arial" w:hAnsi="Arial" w:cs="Arial"/>
          <w:color w:val="010000"/>
          <w:sz w:val="20"/>
        </w:rPr>
        <w:t xml:space="preserve">No. </w:t>
      </w:r>
      <w:r w:rsidRPr="006A60CF">
        <w:rPr>
          <w:rFonts w:ascii="Arial" w:hAnsi="Arial" w:cs="Arial"/>
          <w:color w:val="010000"/>
          <w:sz w:val="20"/>
        </w:rPr>
        <w:t>03/BC-HDQT dated May 28, 2026.</w:t>
      </w:r>
    </w:p>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Article 3. Approve the Report on operational results of the Supervisory Board in 2025 and the operational plan for 2026.</w:t>
      </w:r>
    </w:p>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 xml:space="preserve">Article 4. Approve the Audited Financial Statements 2025 according to Proposal </w:t>
      </w:r>
      <w:r w:rsidR="002C1E01" w:rsidRPr="006A60CF">
        <w:rPr>
          <w:rFonts w:ascii="Arial" w:hAnsi="Arial" w:cs="Arial"/>
          <w:color w:val="010000"/>
          <w:sz w:val="20"/>
        </w:rPr>
        <w:t xml:space="preserve">No. </w:t>
      </w:r>
      <w:r w:rsidRPr="006A60CF">
        <w:rPr>
          <w:rFonts w:ascii="Arial" w:hAnsi="Arial" w:cs="Arial"/>
          <w:color w:val="010000"/>
          <w:sz w:val="20"/>
        </w:rPr>
        <w:t>04/</w:t>
      </w:r>
      <w:proofErr w:type="spellStart"/>
      <w:r w:rsidRPr="006A60CF">
        <w:rPr>
          <w:rFonts w:ascii="Arial" w:hAnsi="Arial" w:cs="Arial"/>
          <w:color w:val="010000"/>
          <w:sz w:val="20"/>
        </w:rPr>
        <w:t>TTr</w:t>
      </w:r>
      <w:proofErr w:type="spellEnd"/>
      <w:r w:rsidRPr="006A60CF">
        <w:rPr>
          <w:rFonts w:ascii="Arial" w:hAnsi="Arial" w:cs="Arial"/>
          <w:color w:val="010000"/>
          <w:sz w:val="20"/>
        </w:rPr>
        <w:t>-DHDCD dated May 28, 2026 of the Board of Directors.</w:t>
      </w:r>
    </w:p>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 xml:space="preserve">Article 5. Approve the selection of an audit company for the Financial Statements 2026 according to Proposal </w:t>
      </w:r>
      <w:r w:rsidR="002C1E01" w:rsidRPr="006A60CF">
        <w:rPr>
          <w:rFonts w:ascii="Arial" w:hAnsi="Arial" w:cs="Arial"/>
          <w:color w:val="010000"/>
          <w:sz w:val="20"/>
        </w:rPr>
        <w:t xml:space="preserve">No. </w:t>
      </w:r>
      <w:r w:rsidRPr="006A60CF">
        <w:rPr>
          <w:rFonts w:ascii="Arial" w:hAnsi="Arial" w:cs="Arial"/>
          <w:color w:val="010000"/>
          <w:sz w:val="20"/>
        </w:rPr>
        <w:t>05/</w:t>
      </w:r>
      <w:proofErr w:type="spellStart"/>
      <w:r w:rsidRPr="006A60CF">
        <w:rPr>
          <w:rFonts w:ascii="Arial" w:hAnsi="Arial" w:cs="Arial"/>
          <w:color w:val="010000"/>
          <w:sz w:val="20"/>
        </w:rPr>
        <w:t>TTr</w:t>
      </w:r>
      <w:proofErr w:type="spellEnd"/>
      <w:r w:rsidRPr="006A60CF">
        <w:rPr>
          <w:rFonts w:ascii="Arial" w:hAnsi="Arial" w:cs="Arial"/>
          <w:color w:val="010000"/>
          <w:sz w:val="20"/>
        </w:rPr>
        <w:t>-DHDCD dated May 28, 2026 presented by the Supervisory Board.</w:t>
      </w:r>
    </w:p>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 xml:space="preserve">Article 6. Approve the profit distribution plan 2025 according to Proposal </w:t>
      </w:r>
      <w:r w:rsidR="002C1E01" w:rsidRPr="006A60CF">
        <w:rPr>
          <w:rFonts w:ascii="Arial" w:hAnsi="Arial" w:cs="Arial"/>
          <w:color w:val="010000"/>
          <w:sz w:val="20"/>
        </w:rPr>
        <w:t xml:space="preserve">No. </w:t>
      </w:r>
      <w:r w:rsidRPr="006A60CF">
        <w:rPr>
          <w:rFonts w:ascii="Arial" w:hAnsi="Arial" w:cs="Arial"/>
          <w:color w:val="010000"/>
          <w:sz w:val="20"/>
        </w:rPr>
        <w:t>06/</w:t>
      </w:r>
      <w:proofErr w:type="spellStart"/>
      <w:r w:rsidRPr="006A60CF">
        <w:rPr>
          <w:rFonts w:ascii="Arial" w:hAnsi="Arial" w:cs="Arial"/>
          <w:color w:val="010000"/>
          <w:sz w:val="20"/>
        </w:rPr>
        <w:t>TTr</w:t>
      </w:r>
      <w:proofErr w:type="spellEnd"/>
      <w:r w:rsidRPr="006A60CF">
        <w:rPr>
          <w:rFonts w:ascii="Arial" w:hAnsi="Arial" w:cs="Arial"/>
          <w:color w:val="010000"/>
          <w:sz w:val="20"/>
        </w:rPr>
        <w:t>-DHDCD dated May 28, 2026 presented by the Board of Directors. Details as follows:</w:t>
      </w:r>
    </w:p>
    <w:tbl>
      <w:tblPr>
        <w:tblStyle w:val="a0"/>
        <w:tblpPr w:leftFromText="180" w:rightFromText="180" w:vertAnchor="text" w:tblpY="1"/>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74"/>
        <w:gridCol w:w="6063"/>
        <w:gridCol w:w="2180"/>
      </w:tblGrid>
      <w:tr w:rsidR="00E342FA" w:rsidRPr="006A60CF" w:rsidTr="002C1E01">
        <w:tc>
          <w:tcPr>
            <w:tcW w:w="429" w:type="pct"/>
            <w:shd w:val="clear" w:color="auto" w:fill="auto"/>
            <w:tcMar>
              <w:top w:w="0" w:type="dxa"/>
              <w:bottom w:w="0" w:type="dxa"/>
            </w:tcMar>
            <w:vAlign w:val="center"/>
          </w:tcPr>
          <w:p w:rsidR="00E342FA" w:rsidRPr="006A60CF" w:rsidRDefault="002C1E01"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lastRenderedPageBreak/>
              <w:t xml:space="preserve">No. </w:t>
            </w:r>
          </w:p>
        </w:tc>
        <w:tc>
          <w:tcPr>
            <w:tcW w:w="3362"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Targets</w:t>
            </w:r>
          </w:p>
        </w:tc>
        <w:tc>
          <w:tcPr>
            <w:tcW w:w="1209"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Value (Million VND)</w:t>
            </w:r>
          </w:p>
        </w:tc>
      </w:tr>
      <w:tr w:rsidR="00E342FA" w:rsidRPr="006A60CF" w:rsidTr="002C1E01">
        <w:tc>
          <w:tcPr>
            <w:tcW w:w="429"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1</w:t>
            </w:r>
          </w:p>
        </w:tc>
        <w:tc>
          <w:tcPr>
            <w:tcW w:w="3362"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Total distributable profit after tax for 2025</w:t>
            </w:r>
          </w:p>
        </w:tc>
        <w:tc>
          <w:tcPr>
            <w:tcW w:w="1209"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726.166</w:t>
            </w:r>
          </w:p>
        </w:tc>
      </w:tr>
      <w:tr w:rsidR="00E342FA" w:rsidRPr="006A60CF" w:rsidTr="002C1E01">
        <w:tc>
          <w:tcPr>
            <w:tcW w:w="429"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1.1</w:t>
            </w:r>
          </w:p>
        </w:tc>
        <w:tc>
          <w:tcPr>
            <w:tcW w:w="3362"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Undistributed profit after tax in 2024</w:t>
            </w:r>
          </w:p>
        </w:tc>
        <w:tc>
          <w:tcPr>
            <w:tcW w:w="1209"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0</w:t>
            </w:r>
          </w:p>
        </w:tc>
      </w:tr>
      <w:tr w:rsidR="00E342FA" w:rsidRPr="006A60CF" w:rsidTr="002C1E01">
        <w:tc>
          <w:tcPr>
            <w:tcW w:w="429"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1.2</w:t>
            </w:r>
          </w:p>
        </w:tc>
        <w:tc>
          <w:tcPr>
            <w:tcW w:w="3362"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Profit after tax 2025</w:t>
            </w:r>
          </w:p>
        </w:tc>
        <w:tc>
          <w:tcPr>
            <w:tcW w:w="1209"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726.166</w:t>
            </w:r>
          </w:p>
        </w:tc>
      </w:tr>
      <w:tr w:rsidR="00E342FA" w:rsidRPr="006A60CF" w:rsidTr="002C1E01">
        <w:tc>
          <w:tcPr>
            <w:tcW w:w="429"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2.</w:t>
            </w:r>
          </w:p>
        </w:tc>
        <w:tc>
          <w:tcPr>
            <w:tcW w:w="3362"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Total distributed profit in 2025</w:t>
            </w:r>
          </w:p>
        </w:tc>
        <w:tc>
          <w:tcPr>
            <w:tcW w:w="1209"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726.166</w:t>
            </w:r>
          </w:p>
        </w:tc>
      </w:tr>
      <w:tr w:rsidR="00E342FA" w:rsidRPr="006A60CF" w:rsidTr="002C1E01">
        <w:tc>
          <w:tcPr>
            <w:tcW w:w="429"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2.1</w:t>
            </w:r>
          </w:p>
        </w:tc>
        <w:tc>
          <w:tcPr>
            <w:tcW w:w="3362"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Dividend payment rate in 2025 (2.5% in cash)</w:t>
            </w:r>
          </w:p>
        </w:tc>
        <w:tc>
          <w:tcPr>
            <w:tcW w:w="1209"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511.983</w:t>
            </w:r>
          </w:p>
        </w:tc>
      </w:tr>
      <w:tr w:rsidR="00E342FA" w:rsidRPr="006A60CF" w:rsidTr="002C1E01">
        <w:tc>
          <w:tcPr>
            <w:tcW w:w="429"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2.2</w:t>
            </w:r>
          </w:p>
        </w:tc>
        <w:tc>
          <w:tcPr>
            <w:tcW w:w="3362"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Appropriation for bonus and welfare funds</w:t>
            </w:r>
          </w:p>
        </w:tc>
        <w:tc>
          <w:tcPr>
            <w:tcW w:w="1209"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190.183</w:t>
            </w:r>
          </w:p>
        </w:tc>
      </w:tr>
      <w:tr w:rsidR="00E342FA" w:rsidRPr="006A60CF" w:rsidTr="002C1E01">
        <w:tc>
          <w:tcPr>
            <w:tcW w:w="429"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2.3</w:t>
            </w:r>
          </w:p>
        </w:tc>
        <w:tc>
          <w:tcPr>
            <w:tcW w:w="3362"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Appropriation for bonus fund for Executive Board</w:t>
            </w:r>
          </w:p>
        </w:tc>
        <w:tc>
          <w:tcPr>
            <w:tcW w:w="1209"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24.000</w:t>
            </w:r>
          </w:p>
        </w:tc>
      </w:tr>
      <w:tr w:rsidR="00E342FA" w:rsidRPr="006A60CF" w:rsidTr="002C1E01">
        <w:tc>
          <w:tcPr>
            <w:tcW w:w="429"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3</w:t>
            </w:r>
          </w:p>
        </w:tc>
        <w:tc>
          <w:tcPr>
            <w:tcW w:w="3362"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Total remaining undistributed profit</w:t>
            </w:r>
          </w:p>
        </w:tc>
        <w:tc>
          <w:tcPr>
            <w:tcW w:w="1209" w:type="pct"/>
            <w:shd w:val="clear" w:color="auto" w:fill="auto"/>
            <w:tcMar>
              <w:top w:w="0" w:type="dxa"/>
              <w:bottom w:w="0" w:type="dxa"/>
            </w:tcMar>
            <w:vAlign w:val="center"/>
          </w:tcPr>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0</w:t>
            </w:r>
          </w:p>
        </w:tc>
      </w:tr>
    </w:tbl>
    <w:p w:rsidR="00E342FA" w:rsidRPr="006A60CF" w:rsidRDefault="006A60CF" w:rsidP="003A48B9">
      <w:pP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br/>
        <w:t xml:space="preserve">Article 7. Approve the dividend payment plan 2025 in cash according to Proposal </w:t>
      </w:r>
      <w:r w:rsidR="002C1E01" w:rsidRPr="006A60CF">
        <w:rPr>
          <w:rFonts w:ascii="Arial" w:hAnsi="Arial" w:cs="Arial"/>
          <w:color w:val="010000"/>
          <w:sz w:val="20"/>
        </w:rPr>
        <w:t xml:space="preserve">No. </w:t>
      </w:r>
      <w:r w:rsidRPr="006A60CF">
        <w:rPr>
          <w:rFonts w:ascii="Arial" w:hAnsi="Arial" w:cs="Arial"/>
          <w:color w:val="010000"/>
          <w:sz w:val="20"/>
        </w:rPr>
        <w:t>07/</w:t>
      </w:r>
      <w:proofErr w:type="spellStart"/>
      <w:r w:rsidRPr="006A60CF">
        <w:rPr>
          <w:rFonts w:ascii="Arial" w:hAnsi="Arial" w:cs="Arial"/>
          <w:color w:val="010000"/>
          <w:sz w:val="20"/>
        </w:rPr>
        <w:t>TTr</w:t>
      </w:r>
      <w:proofErr w:type="spellEnd"/>
      <w:r w:rsidRPr="006A60CF">
        <w:rPr>
          <w:rFonts w:ascii="Arial" w:hAnsi="Arial" w:cs="Arial"/>
          <w:color w:val="010000"/>
          <w:sz w:val="20"/>
        </w:rPr>
        <w:t>-DHDCD dated May 28, 2026 presented by the Board of Directors.</w:t>
      </w:r>
    </w:p>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 xml:space="preserve">Article 8. Approve the Report on remuneration payment for the Board of Directors, the Supervisory Board, the Company’s Secretariat, and the salary of the Chief of the Company's Supervisory Board in 2025 according to Proposal </w:t>
      </w:r>
      <w:r w:rsidR="002C1E01" w:rsidRPr="006A60CF">
        <w:rPr>
          <w:rFonts w:ascii="Arial" w:hAnsi="Arial" w:cs="Arial"/>
          <w:color w:val="010000"/>
          <w:sz w:val="20"/>
        </w:rPr>
        <w:t xml:space="preserve">No. </w:t>
      </w:r>
      <w:r w:rsidRPr="006A60CF">
        <w:rPr>
          <w:rFonts w:ascii="Arial" w:hAnsi="Arial" w:cs="Arial"/>
          <w:color w:val="010000"/>
          <w:sz w:val="20"/>
        </w:rPr>
        <w:t>08/</w:t>
      </w:r>
      <w:proofErr w:type="spellStart"/>
      <w:r w:rsidRPr="006A60CF">
        <w:rPr>
          <w:rFonts w:ascii="Arial" w:hAnsi="Arial" w:cs="Arial"/>
          <w:color w:val="010000"/>
          <w:sz w:val="20"/>
        </w:rPr>
        <w:t>TTr</w:t>
      </w:r>
      <w:proofErr w:type="spellEnd"/>
      <w:r w:rsidRPr="006A60CF">
        <w:rPr>
          <w:rFonts w:ascii="Arial" w:hAnsi="Arial" w:cs="Arial"/>
          <w:color w:val="010000"/>
          <w:sz w:val="20"/>
        </w:rPr>
        <w:t>-DHDCD dated May 28, 2026 submit</w:t>
      </w:r>
      <w:r w:rsidR="002C1E01" w:rsidRPr="006A60CF">
        <w:rPr>
          <w:rFonts w:ascii="Arial" w:hAnsi="Arial" w:cs="Arial"/>
          <w:color w:val="010000"/>
          <w:sz w:val="20"/>
        </w:rPr>
        <w:t>ted by the Board of Directors</w:t>
      </w:r>
      <w:r w:rsidRPr="006A60CF">
        <w:rPr>
          <w:rFonts w:ascii="Arial" w:hAnsi="Arial" w:cs="Arial"/>
          <w:color w:val="010000"/>
          <w:sz w:val="20"/>
        </w:rPr>
        <w:t>. Details as follows:</w:t>
      </w:r>
    </w:p>
    <w:p w:rsidR="00E342FA" w:rsidRPr="006A60CF" w:rsidRDefault="006A60CF" w:rsidP="003A48B9">
      <w:pPr>
        <w:numPr>
          <w:ilvl w:val="0"/>
          <w:numId w:val="5"/>
        </w:numPr>
        <w:pBdr>
          <w:top w:val="nil"/>
          <w:left w:val="nil"/>
          <w:bottom w:val="nil"/>
          <w:right w:val="nil"/>
          <w:between w:val="nil"/>
        </w:pBdr>
        <w:tabs>
          <w:tab w:val="left" w:pos="720"/>
          <w:tab w:val="left" w:pos="1116"/>
        </w:tabs>
        <w:spacing w:after="120" w:line="360" w:lineRule="auto"/>
        <w:jc w:val="both"/>
        <w:rPr>
          <w:rFonts w:ascii="Arial" w:eastAsia="Arial" w:hAnsi="Arial" w:cs="Arial"/>
          <w:color w:val="010000"/>
          <w:sz w:val="20"/>
          <w:szCs w:val="20"/>
        </w:rPr>
      </w:pPr>
      <w:r w:rsidRPr="006A60CF">
        <w:rPr>
          <w:rFonts w:ascii="Arial" w:hAnsi="Arial" w:cs="Arial"/>
          <w:color w:val="010000"/>
          <w:sz w:val="20"/>
        </w:rPr>
        <w:t>The Chair of the Board of Directors (non-executive): VND6,000,000/person/month</w:t>
      </w:r>
    </w:p>
    <w:p w:rsidR="00E342FA" w:rsidRPr="006A60CF" w:rsidRDefault="006A60CF" w:rsidP="003A48B9">
      <w:pPr>
        <w:numPr>
          <w:ilvl w:val="0"/>
          <w:numId w:val="5"/>
        </w:numPr>
        <w:pBdr>
          <w:top w:val="nil"/>
          <w:left w:val="nil"/>
          <w:bottom w:val="nil"/>
          <w:right w:val="nil"/>
          <w:between w:val="nil"/>
        </w:pBdr>
        <w:tabs>
          <w:tab w:val="left" w:pos="720"/>
          <w:tab w:val="left" w:pos="1116"/>
        </w:tabs>
        <w:spacing w:after="120" w:line="360" w:lineRule="auto"/>
        <w:jc w:val="both"/>
        <w:rPr>
          <w:rFonts w:ascii="Arial" w:eastAsia="Arial" w:hAnsi="Arial" w:cs="Arial"/>
          <w:color w:val="010000"/>
          <w:sz w:val="20"/>
          <w:szCs w:val="20"/>
        </w:rPr>
      </w:pPr>
      <w:r w:rsidRPr="006A60CF">
        <w:rPr>
          <w:rFonts w:ascii="Arial" w:hAnsi="Arial" w:cs="Arial"/>
          <w:color w:val="010000"/>
          <w:sz w:val="20"/>
        </w:rPr>
        <w:t>Member of the Board of Directors: VND4,000,000/person/month</w:t>
      </w:r>
    </w:p>
    <w:p w:rsidR="00E342FA" w:rsidRPr="006A60CF" w:rsidRDefault="006A60CF" w:rsidP="003A48B9">
      <w:pPr>
        <w:numPr>
          <w:ilvl w:val="0"/>
          <w:numId w:val="5"/>
        </w:numPr>
        <w:pBdr>
          <w:top w:val="nil"/>
          <w:left w:val="nil"/>
          <w:bottom w:val="nil"/>
          <w:right w:val="nil"/>
          <w:between w:val="nil"/>
        </w:pBdr>
        <w:tabs>
          <w:tab w:val="left" w:pos="720"/>
          <w:tab w:val="left" w:pos="1116"/>
        </w:tabs>
        <w:spacing w:after="120" w:line="360" w:lineRule="auto"/>
        <w:jc w:val="both"/>
        <w:rPr>
          <w:rFonts w:ascii="Arial" w:eastAsia="Arial" w:hAnsi="Arial" w:cs="Arial"/>
          <w:color w:val="010000"/>
          <w:sz w:val="20"/>
          <w:szCs w:val="20"/>
        </w:rPr>
      </w:pPr>
      <w:r w:rsidRPr="006A60CF">
        <w:rPr>
          <w:rFonts w:ascii="Arial" w:hAnsi="Arial" w:cs="Arial"/>
          <w:color w:val="010000"/>
          <w:sz w:val="20"/>
        </w:rPr>
        <w:t>Members of the Supervisory Board, the Company's Secretariat: VND3,000,000/person/month</w:t>
      </w:r>
    </w:p>
    <w:p w:rsidR="00E342FA" w:rsidRPr="006A60CF" w:rsidRDefault="006A60CF" w:rsidP="003A48B9">
      <w:pPr>
        <w:numPr>
          <w:ilvl w:val="0"/>
          <w:numId w:val="5"/>
        </w:numPr>
        <w:pBdr>
          <w:top w:val="nil"/>
          <w:left w:val="nil"/>
          <w:bottom w:val="nil"/>
          <w:right w:val="nil"/>
          <w:between w:val="nil"/>
        </w:pBdr>
        <w:tabs>
          <w:tab w:val="left" w:pos="720"/>
          <w:tab w:val="left" w:pos="1116"/>
        </w:tabs>
        <w:spacing w:after="120" w:line="360" w:lineRule="auto"/>
        <w:jc w:val="both"/>
        <w:rPr>
          <w:rFonts w:ascii="Arial" w:eastAsia="Arial" w:hAnsi="Arial" w:cs="Arial"/>
          <w:color w:val="010000"/>
          <w:sz w:val="20"/>
          <w:szCs w:val="20"/>
        </w:rPr>
      </w:pPr>
      <w:r w:rsidRPr="006A60CF">
        <w:rPr>
          <w:rFonts w:ascii="Arial" w:hAnsi="Arial" w:cs="Arial"/>
          <w:color w:val="010000"/>
          <w:sz w:val="20"/>
        </w:rPr>
        <w:t>Executive Chief of the Supervisory Board Pay salary according to the regulations on salary payment of the Company associated with the production and business results.</w:t>
      </w:r>
    </w:p>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 xml:space="preserve">Article 9. Approve the plan on remuneration payment for the Board of Directors, the Supervisory Board, the Company’s Secretariat, and the salary of the Chief of the Company's Supervisory Board in 2026 according to Proposal </w:t>
      </w:r>
      <w:r w:rsidR="002C1E01" w:rsidRPr="006A60CF">
        <w:rPr>
          <w:rFonts w:ascii="Arial" w:hAnsi="Arial" w:cs="Arial"/>
          <w:color w:val="010000"/>
          <w:sz w:val="20"/>
        </w:rPr>
        <w:t xml:space="preserve">No. </w:t>
      </w:r>
      <w:r w:rsidRPr="006A60CF">
        <w:rPr>
          <w:rFonts w:ascii="Arial" w:hAnsi="Arial" w:cs="Arial"/>
          <w:color w:val="010000"/>
          <w:sz w:val="20"/>
        </w:rPr>
        <w:t>08/</w:t>
      </w:r>
      <w:proofErr w:type="spellStart"/>
      <w:r w:rsidRPr="006A60CF">
        <w:rPr>
          <w:rFonts w:ascii="Arial" w:hAnsi="Arial" w:cs="Arial"/>
          <w:color w:val="010000"/>
          <w:sz w:val="20"/>
        </w:rPr>
        <w:t>TTr</w:t>
      </w:r>
      <w:proofErr w:type="spellEnd"/>
      <w:r w:rsidRPr="006A60CF">
        <w:rPr>
          <w:rFonts w:ascii="Arial" w:hAnsi="Arial" w:cs="Arial"/>
          <w:color w:val="010000"/>
          <w:sz w:val="20"/>
        </w:rPr>
        <w:t>-DHDCD dated May 28, 2026 submitted by the Board of Directors. Details as follows:</w:t>
      </w:r>
    </w:p>
    <w:p w:rsidR="00E342FA" w:rsidRPr="006A60CF" w:rsidRDefault="006A60CF" w:rsidP="003A48B9">
      <w:pPr>
        <w:numPr>
          <w:ilvl w:val="0"/>
          <w:numId w:val="5"/>
        </w:numPr>
        <w:pBdr>
          <w:top w:val="nil"/>
          <w:left w:val="nil"/>
          <w:bottom w:val="nil"/>
          <w:right w:val="nil"/>
          <w:between w:val="nil"/>
        </w:pBdr>
        <w:tabs>
          <w:tab w:val="left" w:pos="720"/>
          <w:tab w:val="left" w:pos="1116"/>
        </w:tabs>
        <w:spacing w:after="120" w:line="360" w:lineRule="auto"/>
        <w:jc w:val="both"/>
        <w:rPr>
          <w:rFonts w:ascii="Arial" w:eastAsia="Arial" w:hAnsi="Arial" w:cs="Arial"/>
          <w:color w:val="010000"/>
          <w:sz w:val="20"/>
          <w:szCs w:val="20"/>
        </w:rPr>
      </w:pPr>
      <w:r w:rsidRPr="006A60CF">
        <w:rPr>
          <w:rFonts w:ascii="Arial" w:hAnsi="Arial" w:cs="Arial"/>
          <w:color w:val="010000"/>
          <w:sz w:val="20"/>
        </w:rPr>
        <w:t>The Chair of the Board of Directors (non-executive): VND6,000,000/person/month</w:t>
      </w:r>
    </w:p>
    <w:p w:rsidR="00E342FA" w:rsidRPr="006A60CF" w:rsidRDefault="006A60CF" w:rsidP="003A48B9">
      <w:pPr>
        <w:numPr>
          <w:ilvl w:val="0"/>
          <w:numId w:val="5"/>
        </w:numPr>
        <w:pBdr>
          <w:top w:val="nil"/>
          <w:left w:val="nil"/>
          <w:bottom w:val="nil"/>
          <w:right w:val="nil"/>
          <w:between w:val="nil"/>
        </w:pBdr>
        <w:tabs>
          <w:tab w:val="left" w:pos="720"/>
          <w:tab w:val="left" w:pos="1116"/>
        </w:tabs>
        <w:spacing w:after="120" w:line="360" w:lineRule="auto"/>
        <w:jc w:val="both"/>
        <w:rPr>
          <w:rFonts w:ascii="Arial" w:eastAsia="Arial" w:hAnsi="Arial" w:cs="Arial"/>
          <w:color w:val="010000"/>
          <w:sz w:val="20"/>
          <w:szCs w:val="20"/>
        </w:rPr>
      </w:pPr>
      <w:r w:rsidRPr="006A60CF">
        <w:rPr>
          <w:rFonts w:ascii="Arial" w:hAnsi="Arial" w:cs="Arial"/>
          <w:color w:val="010000"/>
          <w:sz w:val="20"/>
        </w:rPr>
        <w:t>Member of the Board of Directors: VND4,000,000/person/month</w:t>
      </w:r>
    </w:p>
    <w:p w:rsidR="00E342FA" w:rsidRPr="006A60CF" w:rsidRDefault="006A60CF" w:rsidP="003A48B9">
      <w:pPr>
        <w:numPr>
          <w:ilvl w:val="0"/>
          <w:numId w:val="5"/>
        </w:numPr>
        <w:pBdr>
          <w:top w:val="nil"/>
          <w:left w:val="nil"/>
          <w:bottom w:val="nil"/>
          <w:right w:val="nil"/>
          <w:between w:val="nil"/>
        </w:pBdr>
        <w:tabs>
          <w:tab w:val="left" w:pos="720"/>
          <w:tab w:val="left" w:pos="1116"/>
        </w:tabs>
        <w:spacing w:after="120" w:line="360" w:lineRule="auto"/>
        <w:jc w:val="both"/>
        <w:rPr>
          <w:rFonts w:ascii="Arial" w:eastAsia="Arial" w:hAnsi="Arial" w:cs="Arial"/>
          <w:color w:val="010000"/>
          <w:sz w:val="20"/>
          <w:szCs w:val="20"/>
        </w:rPr>
      </w:pPr>
      <w:r w:rsidRPr="006A60CF">
        <w:rPr>
          <w:rFonts w:ascii="Arial" w:hAnsi="Arial" w:cs="Arial"/>
          <w:color w:val="010000"/>
          <w:sz w:val="20"/>
        </w:rPr>
        <w:t>Members of the Supervisory Board, the Company's Secretariat: VND3,000,000/person/month</w:t>
      </w:r>
    </w:p>
    <w:p w:rsidR="00E342FA" w:rsidRPr="006A60CF" w:rsidRDefault="006A60CF" w:rsidP="003A48B9">
      <w:pPr>
        <w:numPr>
          <w:ilvl w:val="0"/>
          <w:numId w:val="5"/>
        </w:numPr>
        <w:pBdr>
          <w:top w:val="nil"/>
          <w:left w:val="nil"/>
          <w:bottom w:val="nil"/>
          <w:right w:val="nil"/>
          <w:between w:val="nil"/>
        </w:pBdr>
        <w:tabs>
          <w:tab w:val="left" w:pos="720"/>
          <w:tab w:val="left" w:pos="1116"/>
        </w:tabs>
        <w:spacing w:after="120" w:line="360" w:lineRule="auto"/>
        <w:jc w:val="both"/>
        <w:rPr>
          <w:rFonts w:ascii="Arial" w:eastAsia="Arial" w:hAnsi="Arial" w:cs="Arial"/>
          <w:color w:val="010000"/>
          <w:sz w:val="20"/>
          <w:szCs w:val="20"/>
        </w:rPr>
      </w:pPr>
      <w:r w:rsidRPr="006A60CF">
        <w:rPr>
          <w:rFonts w:ascii="Arial" w:hAnsi="Arial" w:cs="Arial"/>
          <w:color w:val="010000"/>
          <w:sz w:val="20"/>
        </w:rPr>
        <w:t>Executive Chief of the Supervisory Board: Pay salary according to the regulations on salary payment of the Company associated with the production and business results.</w:t>
      </w:r>
    </w:p>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 xml:space="preserve">Article 10. Approve the amendments to the Company's Charter in accordance with Proposal </w:t>
      </w:r>
      <w:r w:rsidR="002C1E01" w:rsidRPr="006A60CF">
        <w:rPr>
          <w:rFonts w:ascii="Arial" w:hAnsi="Arial" w:cs="Arial"/>
          <w:color w:val="010000"/>
          <w:sz w:val="20"/>
        </w:rPr>
        <w:t xml:space="preserve">No. </w:t>
      </w:r>
      <w:r w:rsidRPr="006A60CF">
        <w:rPr>
          <w:rFonts w:ascii="Arial" w:hAnsi="Arial" w:cs="Arial"/>
          <w:color w:val="010000"/>
          <w:sz w:val="20"/>
        </w:rPr>
        <w:t>09/</w:t>
      </w:r>
      <w:proofErr w:type="spellStart"/>
      <w:r w:rsidRPr="006A60CF">
        <w:rPr>
          <w:rFonts w:ascii="Arial" w:hAnsi="Arial" w:cs="Arial"/>
          <w:color w:val="010000"/>
          <w:sz w:val="20"/>
        </w:rPr>
        <w:t>TTr</w:t>
      </w:r>
      <w:proofErr w:type="spellEnd"/>
      <w:r w:rsidRPr="006A60CF">
        <w:rPr>
          <w:rFonts w:ascii="Arial" w:hAnsi="Arial" w:cs="Arial"/>
          <w:color w:val="010000"/>
          <w:sz w:val="20"/>
        </w:rPr>
        <w:t>-DHDCD dated May 28, 2026 presented by the Board of Dire</w:t>
      </w:r>
      <w:r w:rsidR="002C1E01" w:rsidRPr="006A60CF">
        <w:rPr>
          <w:rFonts w:ascii="Arial" w:hAnsi="Arial" w:cs="Arial"/>
          <w:color w:val="010000"/>
          <w:sz w:val="20"/>
        </w:rPr>
        <w:t>ctors</w:t>
      </w:r>
      <w:r w:rsidRPr="006A60CF">
        <w:rPr>
          <w:rFonts w:ascii="Arial" w:hAnsi="Arial" w:cs="Arial"/>
          <w:color w:val="010000"/>
          <w:sz w:val="20"/>
        </w:rPr>
        <w:t>.</w:t>
      </w:r>
    </w:p>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 xml:space="preserve">Article 11. Approve the execution of contracts and transactions with VICEM and VICEM's affiliated </w:t>
      </w:r>
      <w:r w:rsidR="002C1E01" w:rsidRPr="006A60CF">
        <w:rPr>
          <w:rFonts w:ascii="Arial" w:hAnsi="Arial" w:cs="Arial"/>
          <w:color w:val="010000"/>
          <w:sz w:val="20"/>
        </w:rPr>
        <w:lastRenderedPageBreak/>
        <w:t>persons</w:t>
      </w:r>
      <w:r w:rsidRPr="006A60CF">
        <w:rPr>
          <w:rFonts w:ascii="Arial" w:hAnsi="Arial" w:cs="Arial"/>
          <w:color w:val="010000"/>
          <w:sz w:val="20"/>
        </w:rPr>
        <w:t xml:space="preserve"> in accordance with Proposal </w:t>
      </w:r>
      <w:r w:rsidR="002C1E01" w:rsidRPr="006A60CF">
        <w:rPr>
          <w:rFonts w:ascii="Arial" w:hAnsi="Arial" w:cs="Arial"/>
          <w:color w:val="010000"/>
          <w:sz w:val="20"/>
        </w:rPr>
        <w:t xml:space="preserve">No. </w:t>
      </w:r>
      <w:r w:rsidRPr="006A60CF">
        <w:rPr>
          <w:rFonts w:ascii="Arial" w:hAnsi="Arial" w:cs="Arial"/>
          <w:color w:val="010000"/>
          <w:sz w:val="20"/>
        </w:rPr>
        <w:t>10/</w:t>
      </w:r>
      <w:proofErr w:type="spellStart"/>
      <w:r w:rsidRPr="006A60CF">
        <w:rPr>
          <w:rFonts w:ascii="Arial" w:hAnsi="Arial" w:cs="Arial"/>
          <w:color w:val="010000"/>
          <w:sz w:val="20"/>
        </w:rPr>
        <w:t>TTr</w:t>
      </w:r>
      <w:proofErr w:type="spellEnd"/>
      <w:r w:rsidRPr="006A60CF">
        <w:rPr>
          <w:rFonts w:ascii="Arial" w:hAnsi="Arial" w:cs="Arial"/>
          <w:color w:val="010000"/>
          <w:sz w:val="20"/>
        </w:rPr>
        <w:t>-DHDCD dated May 28, 2026 prese</w:t>
      </w:r>
      <w:r w:rsidR="002C1E01" w:rsidRPr="006A60CF">
        <w:rPr>
          <w:rFonts w:ascii="Arial" w:hAnsi="Arial" w:cs="Arial"/>
          <w:color w:val="010000"/>
          <w:sz w:val="20"/>
        </w:rPr>
        <w:t>nted by the Board of Directors</w:t>
      </w:r>
      <w:r w:rsidRPr="006A60CF">
        <w:rPr>
          <w:rFonts w:ascii="Arial" w:hAnsi="Arial" w:cs="Arial"/>
          <w:color w:val="010000"/>
          <w:sz w:val="20"/>
        </w:rPr>
        <w:t>.</w:t>
      </w:r>
    </w:p>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Article 12. Approve the expected profit distribution plan for 2026. Details as follows:</w:t>
      </w:r>
    </w:p>
    <w:p w:rsidR="00E342FA" w:rsidRPr="006A60CF" w:rsidRDefault="002C1E01"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eastAsia="Arial" w:hAnsi="Arial" w:cs="Arial"/>
          <w:color w:val="010000"/>
          <w:sz w:val="20"/>
          <w:szCs w:val="20"/>
        </w:rPr>
        <w:t>The projected profit before tax for 2026 is VND680 million. After fulfilling obligations to the State Budget, the Board of Directors submits to the General Meeting of Shareholders the proposed dividend payment and appropriations to funds as follows:</w:t>
      </w:r>
    </w:p>
    <w:p w:rsidR="00E342FA" w:rsidRPr="006A60CF" w:rsidRDefault="006A60CF" w:rsidP="003A48B9">
      <w:pPr>
        <w:numPr>
          <w:ilvl w:val="0"/>
          <w:numId w:val="9"/>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6A60CF">
        <w:rPr>
          <w:rFonts w:ascii="Arial" w:hAnsi="Arial" w:cs="Arial"/>
          <w:color w:val="010000"/>
          <w:sz w:val="20"/>
        </w:rPr>
        <w:t>Dividend payment: 2% of charter capital</w:t>
      </w:r>
    </w:p>
    <w:p w:rsidR="00E342FA" w:rsidRPr="006A60CF" w:rsidRDefault="006A60CF" w:rsidP="003A48B9">
      <w:pPr>
        <w:numPr>
          <w:ilvl w:val="0"/>
          <w:numId w:val="9"/>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6A60CF">
        <w:rPr>
          <w:rFonts w:ascii="Arial" w:hAnsi="Arial" w:cs="Arial"/>
          <w:color w:val="010000"/>
          <w:sz w:val="20"/>
        </w:rPr>
        <w:t>Appropriation for Bonus and Welfare funds: ≥VND120,000,000</w:t>
      </w:r>
    </w:p>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(If actual profit exceeds the plan, it is proposed that at least 40% of the excess profit be additionally allocated to the welfare and bonus fund, and 5%–10% of the excess profit be allocated to the Executive Management bonus fund)</w:t>
      </w:r>
    </w:p>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Based on the actual business results achieved in 2026, the Board of Directors will submit a detailed 2026 profit distribution plan for approval at the Annual General Meeting of Shareholders 2027.</w:t>
      </w:r>
    </w:p>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 xml:space="preserve">Article 13. Approve the policy on procurement, replacement, and upgrading of filament extrusion machines and PP yarn winding machines in accordance with Proposal </w:t>
      </w:r>
      <w:r w:rsidR="002C1E01" w:rsidRPr="006A60CF">
        <w:rPr>
          <w:rFonts w:ascii="Arial" w:hAnsi="Arial" w:cs="Arial"/>
          <w:color w:val="010000"/>
          <w:sz w:val="20"/>
        </w:rPr>
        <w:t xml:space="preserve">No. </w:t>
      </w:r>
      <w:r w:rsidRPr="006A60CF">
        <w:rPr>
          <w:rFonts w:ascii="Arial" w:hAnsi="Arial" w:cs="Arial"/>
          <w:color w:val="010000"/>
          <w:sz w:val="20"/>
        </w:rPr>
        <w:t>11/</w:t>
      </w:r>
      <w:proofErr w:type="spellStart"/>
      <w:r w:rsidRPr="006A60CF">
        <w:rPr>
          <w:rFonts w:ascii="Arial" w:hAnsi="Arial" w:cs="Arial"/>
          <w:color w:val="010000"/>
          <w:sz w:val="20"/>
        </w:rPr>
        <w:t>TTr</w:t>
      </w:r>
      <w:proofErr w:type="spellEnd"/>
      <w:r w:rsidRPr="006A60CF">
        <w:rPr>
          <w:rFonts w:ascii="Arial" w:hAnsi="Arial" w:cs="Arial"/>
          <w:color w:val="010000"/>
          <w:sz w:val="20"/>
        </w:rPr>
        <w:t>-DHDCD dated May 28, 2026 presented by the Board of Directors. Assign the Board of Directors and the Manager of the Company to review and implement the plan in compliance with the Company's Charter and regulations, ensuring operational efficiency.</w:t>
      </w:r>
    </w:p>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Article 14:</w:t>
      </w:r>
      <w:r w:rsidR="002C1E01" w:rsidRPr="006A60CF">
        <w:rPr>
          <w:rFonts w:ascii="Arial" w:hAnsi="Arial" w:cs="Arial"/>
          <w:color w:val="010000"/>
          <w:sz w:val="20"/>
        </w:rPr>
        <w:t xml:space="preserve"> </w:t>
      </w:r>
      <w:r w:rsidRPr="006A60CF">
        <w:rPr>
          <w:rFonts w:ascii="Arial" w:hAnsi="Arial" w:cs="Arial"/>
          <w:color w:val="010000"/>
          <w:sz w:val="20"/>
        </w:rPr>
        <w:t>This General Mandate takes effect from 12:15 p.m. on May 28, 2026.</w:t>
      </w:r>
    </w:p>
    <w:p w:rsidR="00E342FA" w:rsidRPr="006A60CF" w:rsidRDefault="006A60CF" w:rsidP="003A48B9">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6A60CF">
        <w:rPr>
          <w:rFonts w:ascii="Arial" w:hAnsi="Arial" w:cs="Arial"/>
          <w:color w:val="010000"/>
          <w:sz w:val="20"/>
        </w:rPr>
        <w:t>The Board of Directors, the Supervisory Board, the Board of Managers, and all shareholders of Hoang Thach Bagging Joint Stock Company are responsible for the implementation of this General Mandate.</w:t>
      </w:r>
    </w:p>
    <w:sectPr w:rsidR="00E342FA" w:rsidRPr="006A60CF" w:rsidSect="002C1E01">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auto"/>
    <w:pitch w:val="default"/>
    <w:embedRegular r:id="rId1" w:fontKey="{2C0AC403-EFD2-4C72-B63B-2778F1DC066D}"/>
    <w:embedBold r:id="rId2" w:fontKey="{B2AB1272-4B02-438F-80B2-ABCD41C42DAA}"/>
  </w:font>
  <w:font w:name="Georgia">
    <w:panose1 w:val="02040502050405020303"/>
    <w:charset w:val="00"/>
    <w:family w:val="roman"/>
    <w:pitch w:val="variable"/>
    <w:sig w:usb0="00000287" w:usb1="00000000" w:usb2="00000000" w:usb3="00000000" w:csb0="0000009F" w:csb1="00000000"/>
    <w:embedItalic r:id="rId3" w:fontKey="{DCCB1BD8-41B6-44AD-8D2C-46EFE3054115}"/>
  </w:font>
  <w:font w:name="Calibri">
    <w:panose1 w:val="020F0502020204030204"/>
    <w:charset w:val="00"/>
    <w:family w:val="swiss"/>
    <w:pitch w:val="variable"/>
    <w:sig w:usb0="E4002EFF" w:usb1="C200247B" w:usb2="00000009" w:usb3="00000000" w:csb0="000001FF" w:csb1="00000000"/>
    <w:embedRegular r:id="rId4" w:fontKey="{55693597-1B4F-41C1-A446-0F2E69BF2CE2}"/>
  </w:font>
  <w:font w:name="Cambria">
    <w:panose1 w:val="02040503050406030204"/>
    <w:charset w:val="00"/>
    <w:family w:val="roman"/>
    <w:pitch w:val="variable"/>
    <w:sig w:usb0="E00006FF" w:usb1="420024FF" w:usb2="02000000" w:usb3="00000000" w:csb0="0000019F" w:csb1="00000000"/>
    <w:embedRegular r:id="rId5" w:fontKey="{447A018A-F0F4-4381-804A-2CA60963ED18}"/>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8114D"/>
    <w:multiLevelType w:val="multilevel"/>
    <w:tmpl w:val="0F6E53CC"/>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3F779D"/>
    <w:multiLevelType w:val="multilevel"/>
    <w:tmpl w:val="EA102A62"/>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5304FB"/>
    <w:multiLevelType w:val="multilevel"/>
    <w:tmpl w:val="A476AAA0"/>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97239C4"/>
    <w:multiLevelType w:val="multilevel"/>
    <w:tmpl w:val="6C0A3B00"/>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9762CB5"/>
    <w:multiLevelType w:val="multilevel"/>
    <w:tmpl w:val="EF8C6508"/>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9AD70E4"/>
    <w:multiLevelType w:val="multilevel"/>
    <w:tmpl w:val="D75C9582"/>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601B5F"/>
    <w:multiLevelType w:val="multilevel"/>
    <w:tmpl w:val="00E81092"/>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CA07C7F"/>
    <w:multiLevelType w:val="multilevel"/>
    <w:tmpl w:val="EC6C7CD6"/>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5260170"/>
    <w:multiLevelType w:val="multilevel"/>
    <w:tmpl w:val="E98E729C"/>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31C19DC"/>
    <w:multiLevelType w:val="multilevel"/>
    <w:tmpl w:val="5B9E1938"/>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8135B28"/>
    <w:multiLevelType w:val="multilevel"/>
    <w:tmpl w:val="0B30A4C4"/>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8EB566F"/>
    <w:multiLevelType w:val="multilevel"/>
    <w:tmpl w:val="27E855DA"/>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EBB4E95"/>
    <w:multiLevelType w:val="multilevel"/>
    <w:tmpl w:val="0394917C"/>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77EF6B77"/>
    <w:multiLevelType w:val="multilevel"/>
    <w:tmpl w:val="AD74B1C2"/>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E717830"/>
    <w:multiLevelType w:val="multilevel"/>
    <w:tmpl w:val="CBC4DAA6"/>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10"/>
  </w:num>
  <w:num w:numId="3">
    <w:abstractNumId w:val="3"/>
  </w:num>
  <w:num w:numId="4">
    <w:abstractNumId w:val="6"/>
  </w:num>
  <w:num w:numId="5">
    <w:abstractNumId w:val="12"/>
  </w:num>
  <w:num w:numId="6">
    <w:abstractNumId w:val="13"/>
  </w:num>
  <w:num w:numId="7">
    <w:abstractNumId w:val="14"/>
  </w:num>
  <w:num w:numId="8">
    <w:abstractNumId w:val="8"/>
  </w:num>
  <w:num w:numId="9">
    <w:abstractNumId w:val="2"/>
  </w:num>
  <w:num w:numId="10">
    <w:abstractNumId w:val="7"/>
  </w:num>
  <w:num w:numId="11">
    <w:abstractNumId w:val="1"/>
  </w:num>
  <w:num w:numId="12">
    <w:abstractNumId w:val="5"/>
  </w:num>
  <w:num w:numId="13">
    <w:abstractNumId w:val="11"/>
  </w:num>
  <w:num w:numId="14">
    <w:abstractNumId w:val="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2FA"/>
    <w:rsid w:val="002C1E01"/>
    <w:rsid w:val="003A48B9"/>
    <w:rsid w:val="006A60CF"/>
    <w:rsid w:val="00E34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C881C0-947D-48AB-A694-447476BF8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aeUpbhQ9qqCs3iUkydsTBRkoyQ==">CgMxLjA4AHIhMUlvWHpHT3ZraFpYTnRZNTlFRXlWdlBwTVQ0M0ZlXzhv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863</Words>
  <Characters>4922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3</cp:revision>
  <dcterms:created xsi:type="dcterms:W3CDTF">2026-06-05T01:57:00Z</dcterms:created>
  <dcterms:modified xsi:type="dcterms:W3CDTF">2026-06-05T07:37:00Z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5d30cb06-492c-4309-b977-d2fed7cac04e</vt:lpwstr>
  </property>
</Properties>
</file>