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387" w:rsidRPr="00E94ECE" w:rsidRDefault="00A2767E" w:rsidP="00A2767E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>
        <w:rPr>
          <w:rFonts w:ascii="Arial" w:hAnsi="Arial" w:cs="Arial"/>
          <w:b/>
          <w:color w:val="010000"/>
          <w:sz w:val="20"/>
        </w:rPr>
        <w:t>LMC: Board Resolution</w:t>
      </w:r>
    </w:p>
    <w:p w:rsidR="005F7387" w:rsidRPr="00E94ECE" w:rsidRDefault="00E94ECE" w:rsidP="00A2767E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 xml:space="preserve">On June 15, 2026, LUMI Holdings Joint Stock Company announced Resolution No. 01.1506/2026/LMC/NQ-HDQT on the implementation of changes to the Company's head office address, logo, and contact information, as follows: </w:t>
      </w:r>
    </w:p>
    <w:p w:rsidR="005F7387" w:rsidRPr="00E94ECE" w:rsidRDefault="00E94ECE" w:rsidP="00A276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>Article 1: Approve the plan to change the Company's head office location as follows:</w:t>
      </w:r>
    </w:p>
    <w:p w:rsidR="005F7387" w:rsidRPr="00E94ECE" w:rsidRDefault="00E94ECE" w:rsidP="00A276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 xml:space="preserve">Current address: Unit B1.1C, Basement B1, T3 Brilliant Tower, Diamond Island Building, No. 104-btt Street, Quarter 3, </w:t>
      </w:r>
      <w:proofErr w:type="spellStart"/>
      <w:r w:rsidRPr="00E94ECE">
        <w:rPr>
          <w:rFonts w:ascii="Arial" w:hAnsi="Arial" w:cs="Arial"/>
          <w:color w:val="010000"/>
          <w:sz w:val="20"/>
        </w:rPr>
        <w:t>Binh</w:t>
      </w:r>
      <w:proofErr w:type="spellEnd"/>
      <w:r w:rsidRPr="00E94ECE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94ECE">
        <w:rPr>
          <w:rFonts w:ascii="Arial" w:hAnsi="Arial" w:cs="Arial"/>
          <w:color w:val="010000"/>
          <w:sz w:val="20"/>
        </w:rPr>
        <w:t>Trung</w:t>
      </w:r>
      <w:proofErr w:type="spellEnd"/>
      <w:r w:rsidRPr="00E94ECE">
        <w:rPr>
          <w:rFonts w:ascii="Arial" w:hAnsi="Arial" w:cs="Arial"/>
          <w:color w:val="010000"/>
          <w:sz w:val="20"/>
        </w:rPr>
        <w:t xml:space="preserve"> Ward, Ho Chi Minh City, Vietnam.</w:t>
      </w:r>
    </w:p>
    <w:p w:rsidR="005F7387" w:rsidRPr="00E94ECE" w:rsidRDefault="00E94ECE" w:rsidP="00A276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 xml:space="preserve">Address after the change: 300B Nguyen Tat Thanh Street, </w:t>
      </w:r>
      <w:proofErr w:type="spellStart"/>
      <w:r w:rsidRPr="00E94ECE">
        <w:rPr>
          <w:rFonts w:ascii="Arial" w:hAnsi="Arial" w:cs="Arial"/>
          <w:color w:val="010000"/>
          <w:sz w:val="20"/>
        </w:rPr>
        <w:t>Xom</w:t>
      </w:r>
      <w:proofErr w:type="spellEnd"/>
      <w:r w:rsidRPr="00E94ECE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E94ECE">
        <w:rPr>
          <w:rFonts w:ascii="Arial" w:hAnsi="Arial" w:cs="Arial"/>
          <w:color w:val="010000"/>
          <w:sz w:val="20"/>
        </w:rPr>
        <w:t>Chieu</w:t>
      </w:r>
      <w:proofErr w:type="spellEnd"/>
      <w:r w:rsidRPr="00E94ECE">
        <w:rPr>
          <w:rFonts w:ascii="Arial" w:hAnsi="Arial" w:cs="Arial"/>
          <w:color w:val="010000"/>
          <w:sz w:val="20"/>
        </w:rPr>
        <w:t xml:space="preserve"> Ward, Ho Chi Minh City,</w:t>
      </w:r>
    </w:p>
    <w:p w:rsidR="005F7387" w:rsidRPr="00E94ECE" w:rsidRDefault="00E94ECE" w:rsidP="00A276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>Vietnam.</w:t>
      </w:r>
    </w:p>
    <w:p w:rsidR="005F7387" w:rsidRPr="00E94ECE" w:rsidRDefault="00E94ECE" w:rsidP="00A276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>Article 2: Approve the change of the Company's logo effective from June 15, 2026.</w:t>
      </w:r>
    </w:p>
    <w:tbl>
      <w:tblPr>
        <w:tblStyle w:val="a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727"/>
        <w:gridCol w:w="4290"/>
      </w:tblGrid>
      <w:tr w:rsidR="005F7387" w:rsidRPr="00E94ECE" w:rsidTr="00E94ECE">
        <w:tc>
          <w:tcPr>
            <w:tcW w:w="262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Logo before the change</w:t>
            </w:r>
          </w:p>
        </w:tc>
        <w:tc>
          <w:tcPr>
            <w:tcW w:w="2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Logo after the change</w:t>
            </w:r>
          </w:p>
        </w:tc>
      </w:tr>
      <w:tr w:rsidR="005F7387" w:rsidRPr="00E94ECE" w:rsidTr="00E94ECE">
        <w:tc>
          <w:tcPr>
            <w:tcW w:w="2621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noProof/>
                <w:color w:val="010000"/>
                <w:sz w:val="20"/>
              </w:rPr>
              <w:drawing>
                <wp:inline distT="0" distB="0" distL="0" distR="0" wp14:anchorId="4E77B991" wp14:editId="6216CA30">
                  <wp:extent cx="2369488" cy="712221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893" cy="7261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noProof/>
                <w:color w:val="010000"/>
                <w:sz w:val="20"/>
              </w:rPr>
              <w:drawing>
                <wp:inline distT="0" distB="0" distL="0" distR="0" wp14:anchorId="1F577D77" wp14:editId="7A74F287">
                  <wp:extent cx="1820848" cy="566199"/>
                  <wp:effectExtent l="0" t="0" r="8255" b="5715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225" cy="5834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7387" w:rsidRPr="00E94ECE" w:rsidRDefault="00E94ECE" w:rsidP="00A2767E">
      <w:pP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>Article 3: Approve the changes to the Company's email address, website, and contact telephone number effective from June 15, 2026</w:t>
      </w:r>
    </w:p>
    <w:tbl>
      <w:tblPr>
        <w:tblStyle w:val="a0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999"/>
        <w:gridCol w:w="2988"/>
        <w:gridCol w:w="3030"/>
      </w:tblGrid>
      <w:tr w:rsidR="005F7387" w:rsidRPr="00E94ECE" w:rsidTr="00E94ECE">
        <w:tc>
          <w:tcPr>
            <w:tcW w:w="166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5F7387" w:rsidP="00A2767E">
            <w:pP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65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Before the change</w:t>
            </w:r>
          </w:p>
        </w:tc>
        <w:tc>
          <w:tcPr>
            <w:tcW w:w="168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After the change</w:t>
            </w:r>
          </w:p>
        </w:tc>
      </w:tr>
      <w:tr w:rsidR="005F7387" w:rsidRPr="00E94ECE" w:rsidTr="00E94ECE">
        <w:tc>
          <w:tcPr>
            <w:tcW w:w="166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Email</w:t>
            </w:r>
          </w:p>
        </w:tc>
        <w:tc>
          <w:tcPr>
            <w:tcW w:w="165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info@longbeachlmc.vn</w:t>
            </w:r>
          </w:p>
        </w:tc>
        <w:tc>
          <w:tcPr>
            <w:tcW w:w="168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info@lumiholdings.vn</w:t>
            </w:r>
          </w:p>
        </w:tc>
      </w:tr>
      <w:tr w:rsidR="005F7387" w:rsidRPr="00E94ECE" w:rsidTr="00E94ECE">
        <w:tc>
          <w:tcPr>
            <w:tcW w:w="166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Website</w:t>
            </w:r>
          </w:p>
        </w:tc>
        <w:tc>
          <w:tcPr>
            <w:tcW w:w="165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https://longbeachlmc.com</w:t>
            </w:r>
          </w:p>
        </w:tc>
        <w:tc>
          <w:tcPr>
            <w:tcW w:w="168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Lumiholdings.vn</w:t>
            </w:r>
          </w:p>
        </w:tc>
      </w:tr>
      <w:tr w:rsidR="005F7387" w:rsidRPr="00E94ECE" w:rsidTr="00E94ECE">
        <w:tc>
          <w:tcPr>
            <w:tcW w:w="1663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telephone</w:t>
            </w:r>
          </w:p>
        </w:tc>
        <w:tc>
          <w:tcPr>
            <w:tcW w:w="1657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043.767 6867/0986266669</w:t>
            </w:r>
          </w:p>
        </w:tc>
        <w:tc>
          <w:tcPr>
            <w:tcW w:w="1680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5F7387" w:rsidRPr="00E94ECE" w:rsidRDefault="00E94ECE" w:rsidP="00A276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jc w:val="both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E94ECE">
              <w:rPr>
                <w:rFonts w:ascii="Arial" w:hAnsi="Arial" w:cs="Arial"/>
                <w:color w:val="010000"/>
                <w:sz w:val="20"/>
              </w:rPr>
              <w:t>086 2082222</w:t>
            </w:r>
          </w:p>
        </w:tc>
      </w:tr>
    </w:tbl>
    <w:p w:rsidR="005F7387" w:rsidRPr="00E94ECE" w:rsidRDefault="00E94ECE" w:rsidP="00A276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 xml:space="preserve">Article 4: Assign the </w:t>
      </w:r>
      <w:r w:rsidR="00A2767E">
        <w:rPr>
          <w:rFonts w:ascii="Arial" w:hAnsi="Arial" w:cs="Arial"/>
          <w:color w:val="010000"/>
          <w:sz w:val="20"/>
        </w:rPr>
        <w:t>Managing Director-cum-</w:t>
      </w:r>
      <w:r w:rsidR="00F72FCF">
        <w:rPr>
          <w:rFonts w:ascii="Arial" w:hAnsi="Arial" w:cs="Arial"/>
          <w:color w:val="010000"/>
          <w:sz w:val="20"/>
        </w:rPr>
        <w:t>L</w:t>
      </w:r>
      <w:bookmarkStart w:id="0" w:name="_GoBack"/>
      <w:bookmarkEnd w:id="0"/>
      <w:r w:rsidRPr="00E94ECE">
        <w:rPr>
          <w:rFonts w:ascii="Arial" w:hAnsi="Arial" w:cs="Arial"/>
          <w:color w:val="010000"/>
          <w:sz w:val="20"/>
        </w:rPr>
        <w:t xml:space="preserve">egal representative of the Company to implement the above matters, notify relevant authorities, shareholders, and business partners, and carry out procedures for amending the Business Registration Certificate </w:t>
      </w:r>
      <w:r w:rsidR="00A2767E">
        <w:rPr>
          <w:rFonts w:ascii="Arial" w:hAnsi="Arial" w:cs="Arial"/>
          <w:color w:val="010000"/>
          <w:sz w:val="20"/>
        </w:rPr>
        <w:t>under</w:t>
      </w:r>
      <w:r w:rsidRPr="00E94ECE">
        <w:rPr>
          <w:rFonts w:ascii="Arial" w:hAnsi="Arial" w:cs="Arial"/>
          <w:color w:val="010000"/>
          <w:sz w:val="20"/>
        </w:rPr>
        <w:t xml:space="preserve"> applicable laws.</w:t>
      </w:r>
    </w:p>
    <w:p w:rsidR="005F7387" w:rsidRPr="00E94ECE" w:rsidRDefault="00E94ECE" w:rsidP="00A2767E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E94ECE">
        <w:rPr>
          <w:rFonts w:ascii="Arial" w:hAnsi="Arial" w:cs="Arial"/>
          <w:color w:val="010000"/>
          <w:sz w:val="20"/>
        </w:rPr>
        <w:t xml:space="preserve">This </w:t>
      </w:r>
      <w:r w:rsidR="00A2767E">
        <w:rPr>
          <w:rFonts w:ascii="Arial" w:hAnsi="Arial" w:cs="Arial"/>
          <w:color w:val="010000"/>
          <w:sz w:val="20"/>
        </w:rPr>
        <w:t xml:space="preserve">Board </w:t>
      </w:r>
      <w:r w:rsidRPr="00E94ECE">
        <w:rPr>
          <w:rFonts w:ascii="Arial" w:hAnsi="Arial" w:cs="Arial"/>
          <w:color w:val="010000"/>
          <w:sz w:val="20"/>
        </w:rPr>
        <w:t>Resolution takes effect from the date of its signing. Mem</w:t>
      </w:r>
      <w:r w:rsidR="00A2767E">
        <w:rPr>
          <w:rFonts w:ascii="Arial" w:hAnsi="Arial" w:cs="Arial"/>
          <w:color w:val="010000"/>
          <w:sz w:val="20"/>
        </w:rPr>
        <w:t xml:space="preserve">bers of the Board of Directors and Executive Board, </w:t>
      </w:r>
      <w:r w:rsidRPr="00E94ECE">
        <w:rPr>
          <w:rFonts w:ascii="Arial" w:hAnsi="Arial" w:cs="Arial"/>
          <w:color w:val="010000"/>
          <w:sz w:val="20"/>
        </w:rPr>
        <w:t>heads of units and departments, and all relevant individuals are responsible for implementing this Resolution.</w:t>
      </w:r>
    </w:p>
    <w:sectPr w:rsidR="005F7387" w:rsidRPr="00E94ECE" w:rsidSect="00E94ECE">
      <w:type w:val="continuous"/>
      <w:pgSz w:w="11907" w:h="16839"/>
      <w:pgMar w:top="1440" w:right="1440" w:bottom="1440" w:left="1440" w:header="0" w:footer="3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 Neue">
    <w:charset w:val="00"/>
    <w:family w:val="auto"/>
    <w:pitch w:val="default"/>
    <w:embedRegular r:id="rId1" w:fontKey="{E866C02A-0453-41C5-BA8D-CEB998BA965C}"/>
    <w:embedBold r:id="rId2" w:fontKey="{5F690E9B-A648-4BEB-9637-F6F1C0A6F77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1A32EEC-36FF-46D7-8FB9-D345DA88727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DE6E6DA7-27AD-424C-853D-9B417B1F9C8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50E1A0A-5177-4030-B46C-E5FF5138026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387"/>
    <w:rsid w:val="005F7387"/>
    <w:rsid w:val="00A2767E"/>
    <w:rsid w:val="00E94ECE"/>
    <w:rsid w:val="00F7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30948"/>
  <w15:docId w15:val="{A9A84D36-4795-4781-8DEC-5C4D43E2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WhnhNasXOmyIqKOK3WQrJ6T7gg==">CgMxLjA4AHIhMXM5VTdlNVExdnRHMTFlbU1xMXRwLXFTdjcyT21XNV85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Duc Quan</dc:creator>
  <cp:lastModifiedBy>Nguyen Duc Quan</cp:lastModifiedBy>
  <cp:revision>3</cp:revision>
  <dcterms:created xsi:type="dcterms:W3CDTF">2026-06-18T03:06:00Z</dcterms:created>
  <dcterms:modified xsi:type="dcterms:W3CDTF">2026-06-18T03:06:00Z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6abbf2ae-e279-49db-8972-30b46c0b45a9</vt:lpwstr>
  </property>
</Properties>
</file>