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312BD" w:rsidRPr="001116D4" w:rsidRDefault="001116D4" w:rsidP="004E5127">
      <w:pPr>
        <w:pBdr>
          <w:top w:val="nil"/>
          <w:left w:val="nil"/>
          <w:bottom w:val="nil"/>
          <w:right w:val="nil"/>
          <w:between w:val="nil"/>
        </w:pBdr>
        <w:tabs>
          <w:tab w:val="left" w:pos="720"/>
        </w:tabs>
        <w:spacing w:after="120" w:line="360" w:lineRule="auto"/>
        <w:jc w:val="both"/>
        <w:rPr>
          <w:rFonts w:ascii="Arial" w:eastAsia="Arial" w:hAnsi="Arial" w:cs="Arial"/>
          <w:b/>
          <w:bCs/>
          <w:color w:val="010000"/>
          <w:sz w:val="20"/>
          <w:szCs w:val="20"/>
        </w:rPr>
      </w:pPr>
      <w:r w:rsidRPr="001116D4">
        <w:rPr>
          <w:rFonts w:ascii="Arial" w:hAnsi="Arial" w:cs="Arial"/>
          <w:b/>
          <w:color w:val="010000"/>
          <w:sz w:val="20"/>
        </w:rPr>
        <w:t xml:space="preserve">SEP: </w:t>
      </w:r>
      <w:r w:rsidRPr="001116D4">
        <w:rPr>
          <w:rFonts w:ascii="Arial" w:hAnsi="Arial" w:cs="Arial"/>
          <w:b/>
          <w:bCs/>
          <w:color w:val="010000"/>
          <w:sz w:val="20"/>
        </w:rPr>
        <w:t>Board Resolution</w:t>
      </w:r>
    </w:p>
    <w:p w14:paraId="00000002" w14:textId="55C52E88" w:rsidR="00D312BD" w:rsidRPr="001116D4" w:rsidRDefault="001116D4" w:rsidP="004E512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1116D4">
        <w:rPr>
          <w:rFonts w:ascii="Arial" w:hAnsi="Arial" w:cs="Arial"/>
          <w:color w:val="010000"/>
          <w:sz w:val="20"/>
        </w:rPr>
        <w:t xml:space="preserve">On July 1, 2026, Quang Tri general trading joint stock company announced Resolution No. 05/2026/NQ-HDQT on approving the borrowing and the mortgage of assets with the Vietnam Bank for Agriculture and Rural Development - Quang Tri Branch, as follows: </w:t>
      </w:r>
    </w:p>
    <w:p w14:paraId="00000003" w14:textId="77777777" w:rsidR="00D312BD" w:rsidRPr="001116D4" w:rsidRDefault="001116D4" w:rsidP="004E512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1116D4">
        <w:rPr>
          <w:rFonts w:ascii="Arial" w:hAnsi="Arial" w:cs="Arial"/>
          <w:color w:val="010000"/>
          <w:sz w:val="20"/>
        </w:rPr>
        <w:t>Article 1:</w:t>
      </w:r>
    </w:p>
    <w:p w14:paraId="00000004" w14:textId="77777777" w:rsidR="00D312BD" w:rsidRPr="001116D4" w:rsidRDefault="001116D4" w:rsidP="004E5127">
      <w:pPr>
        <w:numPr>
          <w:ilvl w:val="0"/>
          <w:numId w:val="2"/>
        </w:numPr>
        <w:pBdr>
          <w:top w:val="nil"/>
          <w:left w:val="nil"/>
          <w:bottom w:val="nil"/>
          <w:right w:val="nil"/>
          <w:between w:val="nil"/>
        </w:pBdr>
        <w:tabs>
          <w:tab w:val="left" w:pos="720"/>
          <w:tab w:val="left" w:pos="915"/>
        </w:tabs>
        <w:spacing w:after="120" w:line="360" w:lineRule="auto"/>
        <w:jc w:val="both"/>
        <w:rPr>
          <w:rFonts w:ascii="Arial" w:eastAsia="Arial" w:hAnsi="Arial" w:cs="Arial"/>
          <w:color w:val="010000"/>
          <w:sz w:val="20"/>
          <w:szCs w:val="20"/>
        </w:rPr>
      </w:pPr>
      <w:r w:rsidRPr="001116D4">
        <w:rPr>
          <w:rFonts w:ascii="Arial" w:hAnsi="Arial" w:cs="Arial"/>
          <w:color w:val="010000"/>
          <w:sz w:val="20"/>
        </w:rPr>
        <w:t>Approve the borrowing and the mortgage of assets with the Vietnam Bank for Agriculture and Rural Development (</w:t>
      </w:r>
      <w:proofErr w:type="spellStart"/>
      <w:r w:rsidRPr="001116D4">
        <w:rPr>
          <w:rFonts w:ascii="Arial" w:hAnsi="Arial" w:cs="Arial"/>
          <w:color w:val="010000"/>
          <w:sz w:val="20"/>
        </w:rPr>
        <w:t>Agribank</w:t>
      </w:r>
      <w:proofErr w:type="spellEnd"/>
      <w:r w:rsidRPr="001116D4">
        <w:rPr>
          <w:rFonts w:ascii="Arial" w:hAnsi="Arial" w:cs="Arial"/>
          <w:color w:val="010000"/>
          <w:sz w:val="20"/>
        </w:rPr>
        <w:t>) - Quang Tri Branch with the following basic contents:</w:t>
      </w:r>
    </w:p>
    <w:p w14:paraId="00000005" w14:textId="77777777" w:rsidR="00D312BD" w:rsidRPr="001116D4" w:rsidRDefault="001116D4" w:rsidP="004E5127">
      <w:pPr>
        <w:numPr>
          <w:ilvl w:val="1"/>
          <w:numId w:val="2"/>
        </w:numPr>
        <w:pBdr>
          <w:top w:val="nil"/>
          <w:left w:val="nil"/>
          <w:bottom w:val="nil"/>
          <w:right w:val="nil"/>
          <w:between w:val="nil"/>
        </w:pBdr>
        <w:tabs>
          <w:tab w:val="left" w:pos="720"/>
          <w:tab w:val="left" w:pos="1102"/>
        </w:tabs>
        <w:spacing w:after="120" w:line="360" w:lineRule="auto"/>
        <w:jc w:val="both"/>
        <w:rPr>
          <w:rFonts w:ascii="Arial" w:eastAsia="Arial" w:hAnsi="Arial" w:cs="Arial"/>
          <w:color w:val="010000"/>
          <w:sz w:val="20"/>
          <w:szCs w:val="20"/>
        </w:rPr>
      </w:pPr>
      <w:r w:rsidRPr="001116D4">
        <w:rPr>
          <w:rFonts w:ascii="Arial" w:hAnsi="Arial" w:cs="Arial"/>
          <w:color w:val="010000"/>
          <w:sz w:val="20"/>
        </w:rPr>
        <w:t>Recommended short-term loan limit: VND78,000,000,000.</w:t>
      </w:r>
    </w:p>
    <w:p w14:paraId="00000006" w14:textId="77777777" w:rsidR="00D312BD" w:rsidRPr="001116D4" w:rsidRDefault="001116D4" w:rsidP="004E5127">
      <w:pPr>
        <w:numPr>
          <w:ilvl w:val="0"/>
          <w:numId w:val="3"/>
        </w:numPr>
        <w:pBdr>
          <w:top w:val="nil"/>
          <w:left w:val="nil"/>
          <w:bottom w:val="nil"/>
          <w:right w:val="nil"/>
          <w:between w:val="nil"/>
        </w:pBdr>
        <w:tabs>
          <w:tab w:val="left" w:pos="720"/>
          <w:tab w:val="left" w:pos="810"/>
        </w:tabs>
        <w:spacing w:after="120" w:line="360" w:lineRule="auto"/>
        <w:jc w:val="both"/>
        <w:rPr>
          <w:rFonts w:ascii="Arial" w:eastAsia="Arial" w:hAnsi="Arial" w:cs="Arial"/>
          <w:color w:val="010000"/>
          <w:sz w:val="20"/>
          <w:szCs w:val="20"/>
        </w:rPr>
      </w:pPr>
      <w:r w:rsidRPr="001116D4">
        <w:rPr>
          <w:rFonts w:ascii="Arial" w:hAnsi="Arial" w:cs="Arial"/>
          <w:color w:val="010000"/>
          <w:sz w:val="20"/>
        </w:rPr>
        <w:t xml:space="preserve">Purpose of the loan: Pay for working capital expenses incurred during production and business operations at Huong Hoa Cassava Starch Factory, Cam Lo Rubber Processing Factory, Cam Lo Energy Pellet Factory, </w:t>
      </w:r>
      <w:proofErr w:type="spellStart"/>
      <w:r w:rsidRPr="001116D4">
        <w:rPr>
          <w:rFonts w:ascii="Arial" w:hAnsi="Arial" w:cs="Arial"/>
          <w:color w:val="010000"/>
          <w:sz w:val="20"/>
        </w:rPr>
        <w:t>Sepon</w:t>
      </w:r>
      <w:proofErr w:type="spellEnd"/>
      <w:r w:rsidRPr="001116D4">
        <w:rPr>
          <w:rFonts w:ascii="Arial" w:hAnsi="Arial" w:cs="Arial"/>
          <w:color w:val="010000"/>
          <w:sz w:val="20"/>
        </w:rPr>
        <w:t xml:space="preserve"> Organic Fertilizer Factory, </w:t>
      </w:r>
      <w:proofErr w:type="spellStart"/>
      <w:r w:rsidRPr="001116D4">
        <w:rPr>
          <w:rFonts w:ascii="Arial" w:hAnsi="Arial" w:cs="Arial"/>
          <w:color w:val="010000"/>
          <w:sz w:val="20"/>
        </w:rPr>
        <w:t>Sepon</w:t>
      </w:r>
      <w:proofErr w:type="spellEnd"/>
      <w:r w:rsidRPr="001116D4">
        <w:rPr>
          <w:rFonts w:ascii="Arial" w:hAnsi="Arial" w:cs="Arial"/>
          <w:color w:val="010000"/>
          <w:sz w:val="20"/>
        </w:rPr>
        <w:t xml:space="preserve"> Rice Drying Factory, import costs of various goods at branches, and business expenses at the company's office.</w:t>
      </w:r>
    </w:p>
    <w:p w14:paraId="00000007" w14:textId="77777777" w:rsidR="00D312BD" w:rsidRPr="001116D4" w:rsidRDefault="001116D4" w:rsidP="004E5127">
      <w:pPr>
        <w:numPr>
          <w:ilvl w:val="0"/>
          <w:numId w:val="3"/>
        </w:numPr>
        <w:pBdr>
          <w:top w:val="nil"/>
          <w:left w:val="nil"/>
          <w:bottom w:val="nil"/>
          <w:right w:val="nil"/>
          <w:between w:val="nil"/>
        </w:pBdr>
        <w:tabs>
          <w:tab w:val="left" w:pos="720"/>
          <w:tab w:val="left" w:pos="752"/>
          <w:tab w:val="left" w:pos="9418"/>
        </w:tabs>
        <w:spacing w:after="120" w:line="360" w:lineRule="auto"/>
        <w:jc w:val="both"/>
        <w:rPr>
          <w:rFonts w:ascii="Arial" w:eastAsia="Arial" w:hAnsi="Arial" w:cs="Arial"/>
          <w:color w:val="010000"/>
          <w:sz w:val="20"/>
          <w:szCs w:val="20"/>
        </w:rPr>
      </w:pPr>
      <w:r w:rsidRPr="001116D4">
        <w:rPr>
          <w:rFonts w:ascii="Arial" w:hAnsi="Arial" w:cs="Arial"/>
          <w:color w:val="010000"/>
          <w:sz w:val="20"/>
        </w:rPr>
        <w:t xml:space="preserve">The credit limit period is: 12 months </w:t>
      </w:r>
    </w:p>
    <w:p w14:paraId="00000009" w14:textId="36B1EC0E" w:rsidR="00D312BD" w:rsidRPr="001116D4" w:rsidRDefault="001116D4" w:rsidP="004E5127">
      <w:pPr>
        <w:numPr>
          <w:ilvl w:val="1"/>
          <w:numId w:val="2"/>
        </w:numPr>
        <w:pBdr>
          <w:top w:val="nil"/>
          <w:left w:val="nil"/>
          <w:bottom w:val="nil"/>
          <w:right w:val="nil"/>
          <w:between w:val="nil"/>
        </w:pBdr>
        <w:tabs>
          <w:tab w:val="left" w:pos="720"/>
          <w:tab w:val="left" w:pos="1021"/>
        </w:tabs>
        <w:spacing w:after="120" w:line="360" w:lineRule="auto"/>
        <w:jc w:val="both"/>
        <w:rPr>
          <w:rFonts w:ascii="Arial" w:eastAsia="Arial" w:hAnsi="Arial" w:cs="Arial"/>
          <w:color w:val="010000"/>
          <w:sz w:val="20"/>
          <w:szCs w:val="20"/>
        </w:rPr>
      </w:pPr>
      <w:r w:rsidRPr="001116D4">
        <w:rPr>
          <w:rFonts w:ascii="Arial" w:hAnsi="Arial" w:cs="Arial"/>
          <w:color w:val="010000"/>
          <w:sz w:val="20"/>
        </w:rPr>
        <w:t xml:space="preserve">Approve to use the assets of the Company as collateral to secure the Company's obligations to </w:t>
      </w:r>
      <w:proofErr w:type="spellStart"/>
      <w:r w:rsidRPr="001116D4">
        <w:rPr>
          <w:rFonts w:ascii="Arial" w:hAnsi="Arial" w:cs="Arial"/>
          <w:color w:val="010000"/>
          <w:sz w:val="20"/>
        </w:rPr>
        <w:t>Agribank</w:t>
      </w:r>
      <w:proofErr w:type="spellEnd"/>
      <w:r w:rsidRPr="001116D4">
        <w:rPr>
          <w:rFonts w:ascii="Arial" w:hAnsi="Arial" w:cs="Arial"/>
          <w:color w:val="010000"/>
          <w:sz w:val="20"/>
        </w:rPr>
        <w:t xml:space="preserve"> – Quang Tri Branch, including:</w:t>
      </w:r>
    </w:p>
    <w:p w14:paraId="0000000A" w14:textId="24E50AB4" w:rsidR="00D312BD" w:rsidRPr="001116D4" w:rsidRDefault="001116D4" w:rsidP="004E5127">
      <w:pPr>
        <w:numPr>
          <w:ilvl w:val="0"/>
          <w:numId w:val="1"/>
        </w:numPr>
        <w:pBdr>
          <w:top w:val="nil"/>
          <w:left w:val="nil"/>
          <w:bottom w:val="nil"/>
          <w:right w:val="nil"/>
          <w:between w:val="nil"/>
        </w:pBdr>
        <w:tabs>
          <w:tab w:val="left" w:pos="720"/>
          <w:tab w:val="left" w:pos="9994"/>
        </w:tabs>
        <w:spacing w:after="120" w:line="360" w:lineRule="auto"/>
        <w:ind w:left="0" w:firstLine="0"/>
        <w:jc w:val="both"/>
        <w:rPr>
          <w:rFonts w:ascii="Arial" w:eastAsia="Arial" w:hAnsi="Arial" w:cs="Arial"/>
          <w:color w:val="010000"/>
          <w:sz w:val="20"/>
          <w:szCs w:val="20"/>
        </w:rPr>
      </w:pPr>
      <w:r w:rsidRPr="001116D4">
        <w:rPr>
          <w:rFonts w:ascii="Arial" w:hAnsi="Arial" w:cs="Arial"/>
          <w:color w:val="010000"/>
          <w:sz w:val="20"/>
        </w:rPr>
        <w:t xml:space="preserve"> The office and sales building constructed on land plot number BR 700173, issued by the Department of Natural Resources and Environment of Quang Tri Province on August 15, 2016, registered under the name of Quang Tri general trading joint stock company at No. 1 Phan Boi Chau Street, Dong Ha Ward, Quang Tri Province.</w:t>
      </w:r>
    </w:p>
    <w:p w14:paraId="0000000B" w14:textId="62B9B524" w:rsidR="00D312BD" w:rsidRPr="001116D4" w:rsidRDefault="001116D4" w:rsidP="004E5127">
      <w:pPr>
        <w:numPr>
          <w:ilvl w:val="0"/>
          <w:numId w:val="1"/>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1116D4">
        <w:rPr>
          <w:rFonts w:ascii="Arial" w:hAnsi="Arial" w:cs="Arial"/>
          <w:color w:val="010000"/>
          <w:sz w:val="20"/>
        </w:rPr>
        <w:t xml:space="preserve"> The </w:t>
      </w:r>
      <w:proofErr w:type="spellStart"/>
      <w:r w:rsidRPr="001116D4">
        <w:rPr>
          <w:rFonts w:ascii="Arial" w:hAnsi="Arial" w:cs="Arial"/>
          <w:color w:val="010000"/>
          <w:sz w:val="20"/>
        </w:rPr>
        <w:t>Sepon</w:t>
      </w:r>
      <w:proofErr w:type="spellEnd"/>
      <w:r w:rsidRPr="001116D4">
        <w:rPr>
          <w:rFonts w:ascii="Arial" w:hAnsi="Arial" w:cs="Arial"/>
          <w:color w:val="010000"/>
          <w:sz w:val="20"/>
        </w:rPr>
        <w:t xml:space="preserve"> Hotel was constructed on land plot number BR 700641, issued by the Department of Natural Resources and Environment of Quang Tri Province on October 21, 2015, registered under the name of Quang Tri general trading joint stock company at Tay Chin Hamlet, Lao Bao Commune, Quang Tri Province.</w:t>
      </w:r>
    </w:p>
    <w:p w14:paraId="0000000C" w14:textId="647B739E" w:rsidR="00D312BD" w:rsidRPr="001116D4" w:rsidRDefault="001116D4" w:rsidP="004E5127">
      <w:pPr>
        <w:numPr>
          <w:ilvl w:val="0"/>
          <w:numId w:val="1"/>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1116D4">
        <w:rPr>
          <w:rFonts w:ascii="Arial" w:hAnsi="Arial" w:cs="Arial"/>
          <w:color w:val="010000"/>
          <w:sz w:val="20"/>
        </w:rPr>
        <w:t xml:space="preserve"> The two-story </w:t>
      </w:r>
      <w:proofErr w:type="spellStart"/>
      <w:r w:rsidRPr="001116D4">
        <w:rPr>
          <w:rFonts w:ascii="Arial" w:hAnsi="Arial" w:cs="Arial"/>
          <w:color w:val="010000"/>
          <w:sz w:val="20"/>
        </w:rPr>
        <w:t>Sepon</w:t>
      </w:r>
      <w:proofErr w:type="spellEnd"/>
      <w:r w:rsidRPr="001116D4">
        <w:rPr>
          <w:rFonts w:ascii="Arial" w:hAnsi="Arial" w:cs="Arial"/>
          <w:color w:val="010000"/>
          <w:sz w:val="20"/>
        </w:rPr>
        <w:t xml:space="preserve"> supermarket and commercial center constructed on land plot number DE282607, issued by the Department of Natural Resources and Environment of Quang Tri province on July 12, 2022, registered under the name of Quang Tri general trading joint stock company at No. 1 Phan Boi Chau Street, Dong Ha Ward, Quang Tri Province.</w:t>
      </w:r>
    </w:p>
    <w:p w14:paraId="0000000D" w14:textId="77777777" w:rsidR="00D312BD" w:rsidRPr="001116D4" w:rsidRDefault="001116D4" w:rsidP="004E5127">
      <w:pPr>
        <w:numPr>
          <w:ilvl w:val="0"/>
          <w:numId w:val="1"/>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1116D4">
        <w:rPr>
          <w:rFonts w:ascii="Arial" w:hAnsi="Arial" w:cs="Arial"/>
          <w:color w:val="010000"/>
          <w:sz w:val="20"/>
        </w:rPr>
        <w:t xml:space="preserve"> The Huong Hoa cassava starch factory constructed on land plot number BR 700558, issued by the Department of Natural Resources and Environment of Quang Tri province on March 22, 2016, registered under the name of Quang Tri general trading joint stock company at Lia Commune, Quang Tri Province.</w:t>
      </w:r>
    </w:p>
    <w:p w14:paraId="0000000E" w14:textId="77777777" w:rsidR="00D312BD" w:rsidRPr="001116D4" w:rsidRDefault="001116D4" w:rsidP="004E5127">
      <w:pPr>
        <w:numPr>
          <w:ilvl w:val="0"/>
          <w:numId w:val="1"/>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1116D4">
        <w:rPr>
          <w:rFonts w:ascii="Arial" w:hAnsi="Arial" w:cs="Arial"/>
          <w:color w:val="010000"/>
          <w:sz w:val="20"/>
        </w:rPr>
        <w:t xml:space="preserve"> The Cam Lo Rubber factory constructed on land plot number BR 700685, issued by the Department of Natural Resources and Environment of Quang Tri province on January 21, 2016, registered under the name of Quang Tri general trading joint stock company at Cam Lo Commune, Quang Tri Province.</w:t>
      </w:r>
    </w:p>
    <w:p w14:paraId="0000000F" w14:textId="77777777" w:rsidR="00D312BD" w:rsidRPr="001116D4" w:rsidRDefault="001116D4" w:rsidP="004E5127">
      <w:pPr>
        <w:numPr>
          <w:ilvl w:val="0"/>
          <w:numId w:val="1"/>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1116D4">
        <w:rPr>
          <w:rFonts w:ascii="Arial" w:hAnsi="Arial" w:cs="Arial"/>
          <w:color w:val="010000"/>
          <w:sz w:val="20"/>
        </w:rPr>
        <w:t xml:space="preserve"> The production line equipment system, the wastewater treatment system upgraded in 2016, </w:t>
      </w:r>
      <w:r w:rsidRPr="001116D4">
        <w:rPr>
          <w:rFonts w:ascii="Arial" w:hAnsi="Arial" w:cs="Arial"/>
          <w:color w:val="010000"/>
          <w:sz w:val="20"/>
        </w:rPr>
        <w:lastRenderedPageBreak/>
        <w:t>and the upgraded machinery foundation system at the Huong Hoa cassava starch factory.</w:t>
      </w:r>
    </w:p>
    <w:p w14:paraId="00000010" w14:textId="77777777" w:rsidR="00D312BD" w:rsidRPr="001116D4" w:rsidRDefault="001116D4" w:rsidP="004E5127">
      <w:pPr>
        <w:numPr>
          <w:ilvl w:val="0"/>
          <w:numId w:val="1"/>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1116D4">
        <w:rPr>
          <w:rFonts w:ascii="Arial" w:hAnsi="Arial" w:cs="Arial"/>
          <w:color w:val="010000"/>
          <w:sz w:val="20"/>
        </w:rPr>
        <w:t xml:space="preserve"> The 60-ton-per-day cassava starch production line, and machinery foundation system, workshop, biogas pond with membrane covering - The 60-ton-per-day cassava starch production line and other ancillary facilities.</w:t>
      </w:r>
    </w:p>
    <w:p w14:paraId="00000011" w14:textId="77777777" w:rsidR="00D312BD" w:rsidRPr="001116D4" w:rsidRDefault="001116D4" w:rsidP="004E5127">
      <w:pPr>
        <w:numPr>
          <w:ilvl w:val="0"/>
          <w:numId w:val="1"/>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1116D4">
        <w:rPr>
          <w:rFonts w:ascii="Arial" w:hAnsi="Arial" w:cs="Arial"/>
          <w:color w:val="010000"/>
          <w:sz w:val="20"/>
        </w:rPr>
        <w:t xml:space="preserve"> Other collateral.</w:t>
      </w:r>
    </w:p>
    <w:p w14:paraId="00000012" w14:textId="77777777" w:rsidR="00D312BD" w:rsidRPr="001116D4" w:rsidRDefault="001116D4" w:rsidP="004E5127">
      <w:pPr>
        <w:numPr>
          <w:ilvl w:val="0"/>
          <w:numId w:val="2"/>
        </w:numPr>
        <w:pBdr>
          <w:top w:val="nil"/>
          <w:left w:val="nil"/>
          <w:bottom w:val="nil"/>
          <w:right w:val="nil"/>
          <w:between w:val="nil"/>
        </w:pBdr>
        <w:tabs>
          <w:tab w:val="left" w:pos="720"/>
          <w:tab w:val="left" w:pos="949"/>
        </w:tabs>
        <w:spacing w:after="120" w:line="360" w:lineRule="auto"/>
        <w:jc w:val="both"/>
        <w:rPr>
          <w:rFonts w:ascii="Arial" w:eastAsia="Arial" w:hAnsi="Arial" w:cs="Arial"/>
          <w:color w:val="010000"/>
          <w:sz w:val="20"/>
          <w:szCs w:val="20"/>
        </w:rPr>
      </w:pPr>
      <w:r w:rsidRPr="001116D4">
        <w:rPr>
          <w:rFonts w:ascii="Arial" w:hAnsi="Arial" w:cs="Arial"/>
          <w:color w:val="010000"/>
          <w:sz w:val="20"/>
        </w:rPr>
        <w:t xml:space="preserve">Approve the use of the Company's assets, and assets owned by other organizations and individuals, as collateral or pledged assets in favor of </w:t>
      </w:r>
      <w:proofErr w:type="spellStart"/>
      <w:r w:rsidRPr="001116D4">
        <w:rPr>
          <w:rFonts w:ascii="Arial" w:hAnsi="Arial" w:cs="Arial"/>
          <w:color w:val="010000"/>
          <w:sz w:val="20"/>
        </w:rPr>
        <w:t>Agribank</w:t>
      </w:r>
      <w:proofErr w:type="spellEnd"/>
      <w:r w:rsidRPr="001116D4">
        <w:rPr>
          <w:rFonts w:ascii="Arial" w:hAnsi="Arial" w:cs="Arial"/>
          <w:color w:val="010000"/>
          <w:sz w:val="20"/>
        </w:rPr>
        <w:t xml:space="preserve"> - Quang Tri Branch.</w:t>
      </w:r>
    </w:p>
    <w:p w14:paraId="00000013" w14:textId="77777777" w:rsidR="00D312BD" w:rsidRPr="001116D4" w:rsidRDefault="001116D4" w:rsidP="004E512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1116D4">
        <w:rPr>
          <w:rFonts w:ascii="Arial" w:hAnsi="Arial" w:cs="Arial"/>
          <w:color w:val="010000"/>
          <w:sz w:val="20"/>
        </w:rPr>
        <w:t xml:space="preserve">Article 2: Agree to assign Mr. Ho Xuan Hieu - the Company’s legal representative to implement the contents approved by the Board of Directors and to carry out all necessary procedures for signing agreements, contracts, and other related documents with </w:t>
      </w:r>
      <w:proofErr w:type="spellStart"/>
      <w:r w:rsidRPr="001116D4">
        <w:rPr>
          <w:rFonts w:ascii="Arial" w:hAnsi="Arial" w:cs="Arial"/>
          <w:color w:val="010000"/>
          <w:sz w:val="20"/>
        </w:rPr>
        <w:t>Agribank</w:t>
      </w:r>
      <w:proofErr w:type="spellEnd"/>
      <w:r w:rsidRPr="001116D4">
        <w:rPr>
          <w:rFonts w:ascii="Arial" w:hAnsi="Arial" w:cs="Arial"/>
          <w:color w:val="010000"/>
          <w:sz w:val="20"/>
        </w:rPr>
        <w:t xml:space="preserve"> – Quang Tri Branch in accordance with applicable laws.</w:t>
      </w:r>
    </w:p>
    <w:p w14:paraId="00000014" w14:textId="77777777" w:rsidR="00D312BD" w:rsidRPr="001116D4" w:rsidRDefault="001116D4" w:rsidP="004E512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1116D4">
        <w:rPr>
          <w:rFonts w:ascii="Arial" w:hAnsi="Arial" w:cs="Arial"/>
          <w:color w:val="010000"/>
          <w:sz w:val="20"/>
        </w:rPr>
        <w:t>Article 3: This Resolution takes effect from the date of its signing.</w:t>
      </w:r>
    </w:p>
    <w:sectPr w:rsidR="00D312BD" w:rsidRPr="001116D4" w:rsidSect="001116D4">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charset w:val="00"/>
    <w:family w:val="auto"/>
    <w:pitch w:val="default"/>
    <w:embedRegular r:id="rId1" w:fontKey="{C2A7A319-97D8-481C-B125-E656CB578216}"/>
    <w:embedBold r:id="rId2" w:fontKey="{530E97E0-312E-4313-8C90-CF6774296250}"/>
  </w:font>
  <w:font w:name="Georgia">
    <w:panose1 w:val="02040502050405020303"/>
    <w:charset w:val="00"/>
    <w:family w:val="roman"/>
    <w:pitch w:val="variable"/>
    <w:sig w:usb0="00000287" w:usb1="00000000" w:usb2="00000000" w:usb3="00000000" w:csb0="0000009F" w:csb1="00000000"/>
    <w:embedItalic r:id="rId3" w:fontKey="{96AA54A9-3B58-44A8-A129-D4BFA5E515DA}"/>
  </w:font>
  <w:font w:name="Calibri">
    <w:panose1 w:val="020F0502020204030204"/>
    <w:charset w:val="00"/>
    <w:family w:val="swiss"/>
    <w:pitch w:val="variable"/>
    <w:sig w:usb0="E4002EFF" w:usb1="C200247B" w:usb2="00000009" w:usb3="00000000" w:csb0="000001FF" w:csb1="00000000"/>
    <w:embedRegular r:id="rId4" w:fontKey="{B640EA92-CB61-4F30-A354-9592E0B333F8}"/>
  </w:font>
  <w:font w:name="Cambria">
    <w:panose1 w:val="02040503050406030204"/>
    <w:charset w:val="00"/>
    <w:family w:val="roman"/>
    <w:pitch w:val="variable"/>
    <w:sig w:usb0="E00006FF" w:usb1="420024FF" w:usb2="02000000" w:usb3="00000000" w:csb0="0000019F" w:csb1="00000000"/>
    <w:embedRegular r:id="rId5" w:fontKey="{31F5A8A7-185C-47B6-938E-89EDE79D1B6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24BAD"/>
    <w:multiLevelType w:val="multilevel"/>
    <w:tmpl w:val="F064C9D2"/>
    <w:lvl w:ilvl="0">
      <w:start w:val="1"/>
      <w:numFmt w:val="decimal"/>
      <w:lvlText w:val="%1."/>
      <w:lvlJc w:val="left"/>
      <w:pPr>
        <w:ind w:left="0" w:firstLine="0"/>
      </w:pPr>
      <w:rPr>
        <w:rFonts w:ascii="Arial" w:eastAsia="Arial" w:hAnsi="Arial" w:cs="Arial"/>
        <w:b w:val="0"/>
        <w:bCs w:val="0"/>
        <w:i w:val="0"/>
        <w:iCs w:val="0"/>
        <w:smallCaps w:val="0"/>
        <w:strike w:val="0"/>
        <w:color w:val="383A3E"/>
        <w:sz w:val="20"/>
        <w:szCs w:val="20"/>
        <w:highlight w:val="white"/>
        <w:u w:val="none"/>
        <w:vertAlign w:val="baseline"/>
      </w:rPr>
    </w:lvl>
    <w:lvl w:ilvl="1">
      <w:start w:val="1"/>
      <w:numFmt w:val="decimal"/>
      <w:lvlText w:val="%1.%2."/>
      <w:lvlJc w:val="left"/>
      <w:pPr>
        <w:ind w:left="0" w:firstLine="0"/>
      </w:pPr>
      <w:rPr>
        <w:rFonts w:ascii="Arial" w:eastAsia="Arial" w:hAnsi="Arial" w:cs="Arial"/>
        <w:b w:val="0"/>
        <w:bCs w:val="0"/>
        <w:i w:val="0"/>
        <w:iCs w:val="0"/>
        <w:smallCaps w:val="0"/>
        <w:strike w:val="0"/>
        <w:color w:val="383A3E"/>
        <w:sz w:val="20"/>
        <w:szCs w:val="20"/>
        <w:u w:val="none"/>
        <w:shd w:val="clear" w:color="auto" w:fill="auto"/>
        <w:vertAlign w:val="baseline"/>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53C57B50"/>
    <w:multiLevelType w:val="multilevel"/>
    <w:tmpl w:val="E4041C06"/>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F220F3A"/>
    <w:multiLevelType w:val="multilevel"/>
    <w:tmpl w:val="AD94B91E"/>
    <w:lvl w:ilvl="0">
      <w:start w:val="1"/>
      <w:numFmt w:val="bullet"/>
      <w:lvlText w:val="-"/>
      <w:lvlJc w:val="left"/>
      <w:pPr>
        <w:ind w:left="0" w:firstLine="0"/>
      </w:pPr>
      <w:rPr>
        <w:rFonts w:ascii="Arial" w:eastAsia="Arial" w:hAnsi="Arial" w:cs="Arial"/>
        <w:b w:val="0"/>
        <w:bCs w:val="0"/>
        <w:i w:val="0"/>
        <w:iCs w:val="0"/>
        <w:smallCaps w:val="0"/>
        <w:strike w:val="0"/>
        <w:color w:val="383A3E"/>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352609286">
    <w:abstractNumId w:val="1"/>
  </w:num>
  <w:num w:numId="2" w16cid:durableId="197666062">
    <w:abstractNumId w:val="0"/>
  </w:num>
  <w:num w:numId="3" w16cid:durableId="10153816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2BD"/>
    <w:rsid w:val="001116D4"/>
    <w:rsid w:val="004E5127"/>
    <w:rsid w:val="005D7FFB"/>
    <w:rsid w:val="006C6778"/>
    <w:rsid w:val="00D31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EA7D6"/>
  <w15:docId w15:val="{55A55831-8C83-4C5C-BF26-547FDB39D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YnQJUYDTOaBCtTYh/Z6YYOtUOQ==">CgMxLjA4AHIhMTVPTklsZDNvYmtVcVdZRndLYmtEMUN1RW1CaHZPUnhu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529</Words>
  <Characters>3020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4</cp:revision>
  <dcterms:created xsi:type="dcterms:W3CDTF">2026-07-06T02:33:00Z</dcterms:created>
  <dcterms:modified xsi:type="dcterms:W3CDTF">2026-07-06T07:55:00Z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c34c1e67-6364-4621-9a3d-6d51d2bd1426</vt:lpwstr>
  </property>
</Properties>
</file>