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882283" w:rsidRPr="00035A70" w:rsidRDefault="00035A70" w:rsidP="00B97E5D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4051"/>
        </w:tabs>
        <w:spacing w:after="120" w:line="360" w:lineRule="auto"/>
        <w:jc w:val="both"/>
        <w:rPr>
          <w:rFonts w:ascii="Arial" w:eastAsia="Arial" w:hAnsi="Arial" w:cs="Arial"/>
          <w:b/>
          <w:bCs/>
          <w:color w:val="010000"/>
          <w:sz w:val="20"/>
          <w:szCs w:val="20"/>
        </w:rPr>
      </w:pPr>
      <w:r w:rsidRPr="00035A70">
        <w:rPr>
          <w:rFonts w:ascii="Arial" w:hAnsi="Arial" w:cs="Arial"/>
          <w:b/>
          <w:color w:val="010000"/>
          <w:sz w:val="20"/>
        </w:rPr>
        <w:t xml:space="preserve">HOT: </w:t>
      </w:r>
      <w:r w:rsidRPr="00035A70">
        <w:rPr>
          <w:rFonts w:ascii="Arial" w:hAnsi="Arial" w:cs="Arial"/>
          <w:b/>
          <w:bCs/>
          <w:color w:val="010000"/>
          <w:sz w:val="20"/>
        </w:rPr>
        <w:t>Board Resolution</w:t>
      </w:r>
    </w:p>
    <w:p w14:paraId="00000002" w14:textId="7D7B6209" w:rsidR="00882283" w:rsidRPr="00035A70" w:rsidRDefault="00035A70" w:rsidP="00B97E5D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4051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035A70">
        <w:rPr>
          <w:rFonts w:ascii="Arial" w:hAnsi="Arial" w:cs="Arial"/>
          <w:color w:val="010000"/>
          <w:sz w:val="20"/>
        </w:rPr>
        <w:t xml:space="preserve">On July 24, 2026, Hoi </w:t>
      </w:r>
      <w:proofErr w:type="gramStart"/>
      <w:r w:rsidRPr="00035A70">
        <w:rPr>
          <w:rFonts w:ascii="Arial" w:hAnsi="Arial" w:cs="Arial"/>
          <w:color w:val="010000"/>
          <w:sz w:val="20"/>
        </w:rPr>
        <w:t>An</w:t>
      </w:r>
      <w:proofErr w:type="gramEnd"/>
      <w:r w:rsidRPr="00035A70">
        <w:rPr>
          <w:rFonts w:ascii="Arial" w:hAnsi="Arial" w:cs="Arial"/>
          <w:color w:val="010000"/>
          <w:sz w:val="20"/>
        </w:rPr>
        <w:t xml:space="preserve"> Tourist Service Joint Stock Company announced Resolution No. 28/2026/NQ-HDQT as follows:</w:t>
      </w:r>
    </w:p>
    <w:p w14:paraId="00000003" w14:textId="231A318E" w:rsidR="00882283" w:rsidRPr="00035A70" w:rsidRDefault="00035A70" w:rsidP="00B97E5D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035A70">
        <w:rPr>
          <w:rFonts w:ascii="Arial" w:hAnsi="Arial" w:cs="Arial"/>
          <w:color w:val="010000"/>
          <w:sz w:val="20"/>
        </w:rPr>
        <w:t>Article 1. Approve the Report of the Executive Board</w:t>
      </w:r>
      <w:r w:rsidRPr="00035A70">
        <w:rPr>
          <w:rFonts w:ascii="Arial" w:hAnsi="Arial" w:cs="Arial"/>
          <w:color w:val="010000"/>
          <w:sz w:val="20"/>
          <w:lang w:val="vi-VN"/>
        </w:rPr>
        <w:t xml:space="preserve"> </w:t>
      </w:r>
      <w:r w:rsidRPr="00035A70">
        <w:rPr>
          <w:rFonts w:ascii="Arial" w:hAnsi="Arial" w:cs="Arial"/>
          <w:color w:val="010000"/>
          <w:sz w:val="20"/>
        </w:rPr>
        <w:t xml:space="preserve">on </w:t>
      </w:r>
      <w:r w:rsidR="005F3BEB">
        <w:rPr>
          <w:rFonts w:ascii="Arial" w:hAnsi="Arial" w:cs="Arial"/>
          <w:color w:val="010000"/>
          <w:sz w:val="20"/>
        </w:rPr>
        <w:t>the evaluation of</w:t>
      </w:r>
      <w:r w:rsidRPr="00035A70">
        <w:rPr>
          <w:rFonts w:ascii="Arial" w:hAnsi="Arial" w:cs="Arial"/>
          <w:color w:val="010000"/>
          <w:sz w:val="20"/>
        </w:rPr>
        <w:t xml:space="preserve"> the Company's business activities for the first six months of 2026 and the proposed solutions for the last six months of 2026, as set out in Report No. 139/2026/BC-BDH dated July 14, 2026.</w:t>
      </w:r>
      <w:bookmarkStart w:id="0" w:name="_GoBack"/>
      <w:bookmarkEnd w:id="0"/>
    </w:p>
    <w:p w14:paraId="00000004" w14:textId="77777777" w:rsidR="00882283" w:rsidRPr="00035A70" w:rsidRDefault="00035A70" w:rsidP="00B97E5D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035A70">
        <w:rPr>
          <w:rFonts w:ascii="Arial" w:hAnsi="Arial" w:cs="Arial"/>
          <w:color w:val="010000"/>
          <w:sz w:val="20"/>
        </w:rPr>
        <w:t>Article 2. Approve the business results of Q2/2026 and the first six months of 2026 with the following key consolidated financial targets:</w:t>
      </w:r>
    </w:p>
    <w:p w14:paraId="00000005" w14:textId="77777777" w:rsidR="00882283" w:rsidRPr="00035A70" w:rsidRDefault="00035A70" w:rsidP="00B97E5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514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035A70">
        <w:rPr>
          <w:rFonts w:ascii="Arial" w:hAnsi="Arial" w:cs="Arial"/>
          <w:color w:val="010000"/>
          <w:sz w:val="20"/>
        </w:rPr>
        <w:t>Business results in Q2/2026:</w:t>
      </w:r>
    </w:p>
    <w:p w14:paraId="00000006" w14:textId="3EEBD52D" w:rsidR="00882283" w:rsidRPr="00035A70" w:rsidRDefault="00035A70" w:rsidP="00B97E5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491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035A70">
        <w:rPr>
          <w:rFonts w:ascii="Arial" w:hAnsi="Arial" w:cs="Arial"/>
          <w:color w:val="010000"/>
          <w:sz w:val="20"/>
        </w:rPr>
        <w:t xml:space="preserve">Revenue reached VND49.3 billion, exceeding the target by 12.4% and increasing 15.5% compared to </w:t>
      </w:r>
      <w:r w:rsidR="005F3BEB">
        <w:rPr>
          <w:rFonts w:ascii="Arial" w:hAnsi="Arial" w:cs="Arial"/>
          <w:color w:val="010000"/>
          <w:sz w:val="20"/>
        </w:rPr>
        <w:t xml:space="preserve">the </w:t>
      </w:r>
      <w:r w:rsidRPr="00035A70">
        <w:rPr>
          <w:rFonts w:ascii="Arial" w:hAnsi="Arial" w:cs="Arial"/>
          <w:color w:val="010000"/>
          <w:sz w:val="20"/>
        </w:rPr>
        <w:t>same period last year.</w:t>
      </w:r>
    </w:p>
    <w:p w14:paraId="00000007" w14:textId="785DE8D9" w:rsidR="00882283" w:rsidRPr="00035A70" w:rsidRDefault="00035A70" w:rsidP="00B97E5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491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035A70">
        <w:rPr>
          <w:rFonts w:ascii="Arial" w:hAnsi="Arial" w:cs="Arial"/>
          <w:color w:val="010000"/>
          <w:sz w:val="20"/>
        </w:rPr>
        <w:t xml:space="preserve">Profit before amortization reached VND7.5 billion, exceeding the target by 25.1% and increasing 23.2% compared to </w:t>
      </w:r>
      <w:r w:rsidR="005F3BEB">
        <w:rPr>
          <w:rFonts w:ascii="Arial" w:hAnsi="Arial" w:cs="Arial"/>
          <w:color w:val="010000"/>
          <w:sz w:val="20"/>
        </w:rPr>
        <w:t xml:space="preserve">the </w:t>
      </w:r>
      <w:r w:rsidRPr="00035A70">
        <w:rPr>
          <w:rFonts w:ascii="Arial" w:hAnsi="Arial" w:cs="Arial"/>
          <w:color w:val="010000"/>
          <w:sz w:val="20"/>
        </w:rPr>
        <w:t>same period last year.</w:t>
      </w:r>
    </w:p>
    <w:p w14:paraId="00000008" w14:textId="45BAD44D" w:rsidR="00882283" w:rsidRPr="00035A70" w:rsidRDefault="00035A70" w:rsidP="00B97E5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491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035A70">
        <w:rPr>
          <w:rFonts w:ascii="Arial" w:hAnsi="Arial" w:cs="Arial"/>
          <w:color w:val="010000"/>
          <w:sz w:val="20"/>
        </w:rPr>
        <w:t xml:space="preserve">Profit before tax reached VND5.2 billion, exceeding the target by 16.8% and increasing 21.3% compared to </w:t>
      </w:r>
      <w:r w:rsidR="005F3BEB">
        <w:rPr>
          <w:rFonts w:ascii="Arial" w:hAnsi="Arial" w:cs="Arial"/>
          <w:color w:val="010000"/>
          <w:sz w:val="20"/>
        </w:rPr>
        <w:t xml:space="preserve">the </w:t>
      </w:r>
      <w:r w:rsidRPr="00035A70">
        <w:rPr>
          <w:rFonts w:ascii="Arial" w:hAnsi="Arial" w:cs="Arial"/>
          <w:color w:val="010000"/>
          <w:sz w:val="20"/>
        </w:rPr>
        <w:t>same period last year.</w:t>
      </w:r>
    </w:p>
    <w:p w14:paraId="00000009" w14:textId="77777777" w:rsidR="00882283" w:rsidRPr="00035A70" w:rsidRDefault="00035A70" w:rsidP="00B97E5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514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035A70">
        <w:rPr>
          <w:rFonts w:ascii="Arial" w:hAnsi="Arial" w:cs="Arial"/>
          <w:color w:val="010000"/>
          <w:sz w:val="20"/>
        </w:rPr>
        <w:t>Business results in the first six months of 2026:</w:t>
      </w:r>
    </w:p>
    <w:p w14:paraId="0000000A" w14:textId="2B6F7766" w:rsidR="00882283" w:rsidRPr="00035A70" w:rsidRDefault="00035A70" w:rsidP="00B97E5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491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035A70">
        <w:rPr>
          <w:rFonts w:ascii="Arial" w:hAnsi="Arial" w:cs="Arial"/>
          <w:color w:val="010000"/>
          <w:sz w:val="20"/>
        </w:rPr>
        <w:t xml:space="preserve">Total revenue reached VND101.8 billion, exceeding the target by 14.7% and increasing 19.9% compared to </w:t>
      </w:r>
      <w:r w:rsidR="005F3BEB">
        <w:rPr>
          <w:rFonts w:ascii="Arial" w:hAnsi="Arial" w:cs="Arial"/>
          <w:color w:val="010000"/>
          <w:sz w:val="20"/>
        </w:rPr>
        <w:t xml:space="preserve">the </w:t>
      </w:r>
      <w:r w:rsidRPr="00035A70">
        <w:rPr>
          <w:rFonts w:ascii="Arial" w:hAnsi="Arial" w:cs="Arial"/>
          <w:color w:val="010000"/>
          <w:sz w:val="20"/>
        </w:rPr>
        <w:t>same period last year.</w:t>
      </w:r>
    </w:p>
    <w:p w14:paraId="0000000B" w14:textId="6E444D55" w:rsidR="00882283" w:rsidRPr="00035A70" w:rsidRDefault="00035A70" w:rsidP="00B97E5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491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035A70">
        <w:rPr>
          <w:rFonts w:ascii="Arial" w:hAnsi="Arial" w:cs="Arial"/>
          <w:color w:val="010000"/>
          <w:sz w:val="20"/>
        </w:rPr>
        <w:t xml:space="preserve">Profit before amortization reached VND19.5 billion, exceeding the target by 43.3% and increasing 28.7% compared to </w:t>
      </w:r>
      <w:r w:rsidR="005F3BEB">
        <w:rPr>
          <w:rFonts w:ascii="Arial" w:hAnsi="Arial" w:cs="Arial"/>
          <w:color w:val="010000"/>
          <w:sz w:val="20"/>
        </w:rPr>
        <w:t xml:space="preserve">the </w:t>
      </w:r>
      <w:r w:rsidRPr="00035A70">
        <w:rPr>
          <w:rFonts w:ascii="Arial" w:hAnsi="Arial" w:cs="Arial"/>
          <w:color w:val="010000"/>
          <w:sz w:val="20"/>
        </w:rPr>
        <w:t>same period last year.</w:t>
      </w:r>
    </w:p>
    <w:p w14:paraId="2E13FF26" w14:textId="4D57A872" w:rsidR="00035A70" w:rsidRPr="00035A70" w:rsidRDefault="00035A70" w:rsidP="00B97E5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525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035A70">
        <w:rPr>
          <w:rFonts w:ascii="Arial" w:hAnsi="Arial" w:cs="Arial"/>
          <w:color w:val="010000"/>
          <w:sz w:val="20"/>
        </w:rPr>
        <w:t xml:space="preserve">Profit before tax reached VND12.98 billion, exceeding the target by 22.9% and increasing 26.9% compared to </w:t>
      </w:r>
      <w:r w:rsidR="005F3BEB">
        <w:rPr>
          <w:rFonts w:ascii="Arial" w:hAnsi="Arial" w:cs="Arial"/>
          <w:color w:val="010000"/>
          <w:sz w:val="20"/>
        </w:rPr>
        <w:t xml:space="preserve">the </w:t>
      </w:r>
      <w:r w:rsidRPr="00035A70">
        <w:rPr>
          <w:rFonts w:ascii="Arial" w:hAnsi="Arial" w:cs="Arial"/>
          <w:color w:val="010000"/>
          <w:sz w:val="20"/>
        </w:rPr>
        <w:t xml:space="preserve">same period last year. </w:t>
      </w:r>
    </w:p>
    <w:p w14:paraId="0000000C" w14:textId="2DBE9C22" w:rsidR="00882283" w:rsidRPr="00035A70" w:rsidRDefault="00035A70" w:rsidP="00B97E5D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525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035A70">
        <w:rPr>
          <w:rFonts w:ascii="Arial" w:hAnsi="Arial" w:cs="Arial"/>
          <w:color w:val="010000"/>
          <w:sz w:val="20"/>
        </w:rPr>
        <w:t xml:space="preserve">Article 3. Approve the business plan </w:t>
      </w:r>
      <w:r w:rsidR="005F3BEB">
        <w:rPr>
          <w:rFonts w:ascii="Arial" w:hAnsi="Arial" w:cs="Arial"/>
          <w:color w:val="010000"/>
          <w:sz w:val="20"/>
        </w:rPr>
        <w:t>for</w:t>
      </w:r>
      <w:r w:rsidRPr="00035A70">
        <w:rPr>
          <w:rFonts w:ascii="Arial" w:hAnsi="Arial" w:cs="Arial"/>
          <w:color w:val="010000"/>
          <w:sz w:val="20"/>
        </w:rPr>
        <w:t xml:space="preserve"> the last six months of 2026 with the following key consolidated financial targets:</w:t>
      </w:r>
    </w:p>
    <w:p w14:paraId="0000000D" w14:textId="77777777" w:rsidR="00882283" w:rsidRPr="00035A70" w:rsidRDefault="00035A70" w:rsidP="00B97E5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491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035A70">
        <w:rPr>
          <w:rFonts w:ascii="Arial" w:hAnsi="Arial" w:cs="Arial"/>
          <w:color w:val="010000"/>
          <w:sz w:val="20"/>
        </w:rPr>
        <w:t>Revenue: VND80.6 billion</w:t>
      </w:r>
    </w:p>
    <w:p w14:paraId="0000000E" w14:textId="77777777" w:rsidR="00882283" w:rsidRPr="00035A70" w:rsidRDefault="00035A70" w:rsidP="00B97E5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491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035A70">
        <w:rPr>
          <w:rFonts w:ascii="Arial" w:hAnsi="Arial" w:cs="Arial"/>
          <w:color w:val="010000"/>
          <w:sz w:val="20"/>
        </w:rPr>
        <w:t>Operating profit: VND24.5 billion</w:t>
      </w:r>
    </w:p>
    <w:p w14:paraId="0000000F" w14:textId="77777777" w:rsidR="00882283" w:rsidRPr="00035A70" w:rsidRDefault="00035A70" w:rsidP="00B97E5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491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035A70">
        <w:rPr>
          <w:rFonts w:ascii="Arial" w:hAnsi="Arial" w:cs="Arial"/>
          <w:color w:val="010000"/>
          <w:sz w:val="20"/>
        </w:rPr>
        <w:t>Profit before tax: VND4.9 billion</w:t>
      </w:r>
    </w:p>
    <w:p w14:paraId="00000010" w14:textId="067A38D9" w:rsidR="00882283" w:rsidRPr="00035A70" w:rsidRDefault="00035A70" w:rsidP="00B97E5D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035A70">
        <w:rPr>
          <w:rFonts w:ascii="Arial" w:hAnsi="Arial" w:cs="Arial"/>
          <w:color w:val="010000"/>
          <w:sz w:val="20"/>
        </w:rPr>
        <w:t xml:space="preserve">Assign the Executive Board to implement management solutions </w:t>
      </w:r>
      <w:r w:rsidR="005F3BEB">
        <w:rPr>
          <w:rFonts w:ascii="Arial" w:hAnsi="Arial" w:cs="Arial"/>
          <w:color w:val="010000"/>
          <w:sz w:val="20"/>
        </w:rPr>
        <w:t>comprehensively and flexibly</w:t>
      </w:r>
      <w:r w:rsidRPr="00035A70">
        <w:rPr>
          <w:rFonts w:ascii="Arial" w:hAnsi="Arial" w:cs="Arial"/>
          <w:color w:val="010000"/>
          <w:sz w:val="20"/>
        </w:rPr>
        <w:t xml:space="preserve">, striving to exceed the business targets for the last six months of the year and ensure the achievement of the financial targets </w:t>
      </w:r>
      <w:r w:rsidR="005F3BEB">
        <w:rPr>
          <w:rFonts w:ascii="Arial" w:hAnsi="Arial" w:cs="Arial"/>
          <w:color w:val="010000"/>
          <w:sz w:val="20"/>
        </w:rPr>
        <w:t xml:space="preserve">for </w:t>
      </w:r>
      <w:r w:rsidRPr="00035A70">
        <w:rPr>
          <w:rFonts w:ascii="Arial" w:hAnsi="Arial" w:cs="Arial"/>
          <w:color w:val="010000"/>
          <w:sz w:val="20"/>
        </w:rPr>
        <w:t>2026 approved by the General Meeting of Shareholders.</w:t>
      </w:r>
    </w:p>
    <w:p w14:paraId="00000011" w14:textId="2449D565" w:rsidR="00882283" w:rsidRPr="00035A70" w:rsidRDefault="00035A70" w:rsidP="00B97E5D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035A70">
        <w:rPr>
          <w:rFonts w:ascii="Arial" w:hAnsi="Arial" w:cs="Arial"/>
          <w:color w:val="010000"/>
          <w:sz w:val="20"/>
        </w:rPr>
        <w:t>Article 4. Approve the Proposal No. 26/2026/</w:t>
      </w:r>
      <w:proofErr w:type="spellStart"/>
      <w:r w:rsidRPr="00035A70">
        <w:rPr>
          <w:rFonts w:ascii="Arial" w:hAnsi="Arial" w:cs="Arial"/>
          <w:color w:val="010000"/>
          <w:sz w:val="20"/>
        </w:rPr>
        <w:t>TTr</w:t>
      </w:r>
      <w:proofErr w:type="spellEnd"/>
      <w:r w:rsidRPr="00035A70">
        <w:rPr>
          <w:rFonts w:ascii="Arial" w:hAnsi="Arial" w:cs="Arial"/>
          <w:color w:val="010000"/>
          <w:sz w:val="20"/>
        </w:rPr>
        <w:t xml:space="preserve">-LHHA dated June 1, 2026 of the Chair of Hoi </w:t>
      </w:r>
      <w:proofErr w:type="gramStart"/>
      <w:r w:rsidRPr="00035A70">
        <w:rPr>
          <w:rFonts w:ascii="Arial" w:hAnsi="Arial" w:cs="Arial"/>
          <w:color w:val="010000"/>
          <w:sz w:val="20"/>
        </w:rPr>
        <w:t>An</w:t>
      </w:r>
      <w:proofErr w:type="gramEnd"/>
      <w:r w:rsidRPr="00035A70">
        <w:rPr>
          <w:rFonts w:ascii="Arial" w:hAnsi="Arial" w:cs="Arial"/>
          <w:color w:val="010000"/>
          <w:sz w:val="20"/>
        </w:rPr>
        <w:t xml:space="preserve"> Travel One Member Limited Liability Company on the adjustment of the investment procurement segment by replacing the purchase of a 16-seat passenger vehicle (as approved in the Investment Plan 2025) with the purchase of a 45-seat </w:t>
      </w:r>
      <w:proofErr w:type="spellStart"/>
      <w:r w:rsidRPr="00035A70">
        <w:rPr>
          <w:rFonts w:ascii="Arial" w:hAnsi="Arial" w:cs="Arial"/>
          <w:color w:val="010000"/>
          <w:sz w:val="20"/>
        </w:rPr>
        <w:t>Cruizer</w:t>
      </w:r>
      <w:proofErr w:type="spellEnd"/>
      <w:r w:rsidRPr="00035A70">
        <w:rPr>
          <w:rFonts w:ascii="Arial" w:hAnsi="Arial" w:cs="Arial"/>
          <w:color w:val="010000"/>
          <w:sz w:val="20"/>
        </w:rPr>
        <w:t xml:space="preserve"> passenger coach.</w:t>
      </w:r>
    </w:p>
    <w:p w14:paraId="00000012" w14:textId="19E38718" w:rsidR="00882283" w:rsidRPr="00035A70" w:rsidRDefault="00035A70" w:rsidP="00B97E5D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035A70">
        <w:rPr>
          <w:rFonts w:ascii="Arial" w:hAnsi="Arial" w:cs="Arial"/>
          <w:color w:val="010000"/>
          <w:sz w:val="20"/>
        </w:rPr>
        <w:lastRenderedPageBreak/>
        <w:t xml:space="preserve">Assign the Chair and the Manager of Hoi </w:t>
      </w:r>
      <w:proofErr w:type="gramStart"/>
      <w:r w:rsidRPr="00035A70">
        <w:rPr>
          <w:rFonts w:ascii="Arial" w:hAnsi="Arial" w:cs="Arial"/>
          <w:color w:val="010000"/>
          <w:sz w:val="20"/>
        </w:rPr>
        <w:t>An</w:t>
      </w:r>
      <w:proofErr w:type="gramEnd"/>
      <w:r w:rsidRPr="00035A70">
        <w:rPr>
          <w:rFonts w:ascii="Arial" w:hAnsi="Arial" w:cs="Arial"/>
          <w:color w:val="010000"/>
          <w:sz w:val="20"/>
        </w:rPr>
        <w:t xml:space="preserve"> Travel One Member Limited Liability Company </w:t>
      </w:r>
      <w:r w:rsidR="005F3BEB">
        <w:rPr>
          <w:rFonts w:ascii="Arial" w:hAnsi="Arial" w:cs="Arial"/>
          <w:color w:val="010000"/>
          <w:sz w:val="20"/>
        </w:rPr>
        <w:t xml:space="preserve">to </w:t>
      </w:r>
      <w:r w:rsidRPr="00035A70">
        <w:rPr>
          <w:rFonts w:ascii="Arial" w:hAnsi="Arial" w:cs="Arial"/>
          <w:color w:val="010000"/>
          <w:sz w:val="20"/>
        </w:rPr>
        <w:t>carry out the procurement procedures in accordance with the current regulations.</w:t>
      </w:r>
    </w:p>
    <w:p w14:paraId="00000013" w14:textId="77777777" w:rsidR="00882283" w:rsidRPr="00035A70" w:rsidRDefault="00035A70" w:rsidP="00B97E5D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035A70">
        <w:rPr>
          <w:rFonts w:ascii="Arial" w:hAnsi="Arial" w:cs="Arial"/>
          <w:color w:val="010000"/>
          <w:sz w:val="20"/>
        </w:rPr>
        <w:t>Article 5. Terms of enforcement</w:t>
      </w:r>
    </w:p>
    <w:p w14:paraId="00000014" w14:textId="77777777" w:rsidR="00882283" w:rsidRPr="00035A70" w:rsidRDefault="00035A70" w:rsidP="00B97E5D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035A70">
        <w:rPr>
          <w:rFonts w:ascii="Arial" w:hAnsi="Arial" w:cs="Arial"/>
          <w:color w:val="010000"/>
          <w:sz w:val="20"/>
        </w:rPr>
        <w:t>Members of the Board of Directors, the Executive Board, and relevant departments and individuals are responsible for implementing this Resolution.</w:t>
      </w:r>
    </w:p>
    <w:p w14:paraId="00000015" w14:textId="77777777" w:rsidR="00882283" w:rsidRPr="00035A70" w:rsidRDefault="00035A70" w:rsidP="00B97E5D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bookmarkStart w:id="1" w:name="_heading=h.eczyhce2w0w"/>
      <w:bookmarkEnd w:id="1"/>
      <w:r w:rsidRPr="00035A70">
        <w:rPr>
          <w:rFonts w:ascii="Arial" w:hAnsi="Arial" w:cs="Arial"/>
          <w:color w:val="010000"/>
          <w:sz w:val="20"/>
        </w:rPr>
        <w:t>This Resolution takes effect on the date of its signing./.</w:t>
      </w:r>
    </w:p>
    <w:sectPr w:rsidR="00882283" w:rsidRPr="00035A70" w:rsidSect="00035A70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A7C493CC-D68B-417C-A27C-8B624C02766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C7133CD6-F3B8-40D2-AB9A-28DE79EC23B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82CBFC67-883D-4A53-9365-A1FDFDF924D1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E1FB3"/>
    <w:multiLevelType w:val="multilevel"/>
    <w:tmpl w:val="91AC133A"/>
    <w:lvl w:ilvl="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7E666998"/>
    <w:multiLevelType w:val="multilevel"/>
    <w:tmpl w:val="FBB2759E"/>
    <w:lvl w:ilvl="0">
      <w:start w:val="1"/>
      <w:numFmt w:val="bullet"/>
      <w:lvlText w:val=""/>
      <w:lvlJc w:val="left"/>
      <w:pPr>
        <w:ind w:left="0" w:firstLine="0"/>
      </w:pPr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100F13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283"/>
    <w:rsid w:val="00035A70"/>
    <w:rsid w:val="005F3BEB"/>
    <w:rsid w:val="00882283"/>
    <w:rsid w:val="00B97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71D7BE"/>
  <w15:docId w15:val="{ED023704-5137-4A2B-9619-C024E6AAA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OJKvViIAbg2GOycQoRViHBObvw==">CgMxLjAyDWguZWN6eWhjZTJ3MHc4AHIhMXBtczljS3ZYd3U3d2pZaFlCcDVQQWJseXlocFZqZFdx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398</Words>
  <Characters>2275</Characters>
  <Application>Microsoft Office Word</Application>
  <DocSecurity>0</DocSecurity>
  <Lines>18</Lines>
  <Paragraphs>5</Paragraphs>
  <ScaleCrop>false</ScaleCrop>
  <Company/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Hoang Phuong Thao</cp:lastModifiedBy>
  <cp:revision>4</cp:revision>
  <dcterms:created xsi:type="dcterms:W3CDTF">2026-07-30T17:24:00Z</dcterms:created>
  <dcterms:modified xsi:type="dcterms:W3CDTF">2026-07-31T06:24:00Z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71b50efb-14a4-41e7-abcf-10ac1ff11a02</vt:lpwstr>
  </property>
</Properties>
</file>