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674" w:rsidRPr="00342523" w:rsidRDefault="00342523" w:rsidP="00F27054">
      <w:pPr>
        <w:keepNext/>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342523">
        <w:rPr>
          <w:rFonts w:ascii="Arial" w:hAnsi="Arial" w:cs="Arial"/>
          <w:b/>
          <w:color w:val="010000"/>
          <w:sz w:val="20"/>
        </w:rPr>
        <w:t>LMC: Board Resolution</w:t>
      </w:r>
    </w:p>
    <w:p w:rsidR="00426674" w:rsidRPr="00342523" w:rsidRDefault="00342523" w:rsidP="00F27054">
      <w:pPr>
        <w:keepNext/>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On August 6, 2026, LUMI Holdings Joint Stock Company announced No. 0708/2026/NQ-HDQT.LMC as follows:</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Article 1: Approve the launch of the “BONG” brand and the business implementation plan</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 xml:space="preserve">The Board of Directors agreed to launch the </w:t>
      </w:r>
      <w:proofErr w:type="spellStart"/>
      <w:r w:rsidRPr="00342523">
        <w:rPr>
          <w:rFonts w:ascii="Arial" w:hAnsi="Arial" w:cs="Arial"/>
          <w:color w:val="010000"/>
          <w:sz w:val="20"/>
        </w:rPr>
        <w:t>BoNG</w:t>
      </w:r>
      <w:proofErr w:type="spellEnd"/>
      <w:r w:rsidRPr="00342523">
        <w:rPr>
          <w:rFonts w:ascii="Arial" w:hAnsi="Arial" w:cs="Arial"/>
          <w:color w:val="010000"/>
          <w:sz w:val="20"/>
        </w:rPr>
        <w:t xml:space="preserve"> brand, which is part of the brand ecosystem of LUMI Holdings Joint Stock Company.</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BONG is oriented to develop in the family care sector, aiming to build an ecosystem of high-quality, safe and modern products suitable for the needs of Vietnamese families, including product lines such as:</w:t>
      </w:r>
    </w:p>
    <w:p w:rsidR="00426674" w:rsidRPr="00342523" w:rsidRDefault="00342523" w:rsidP="00F27054">
      <w:pPr>
        <w:numPr>
          <w:ilvl w:val="0"/>
          <w:numId w:val="1"/>
        </w:numPr>
        <w:pBdr>
          <w:top w:val="nil"/>
          <w:left w:val="nil"/>
          <w:bottom w:val="nil"/>
          <w:right w:val="nil"/>
          <w:between w:val="nil"/>
        </w:pBdr>
        <w:tabs>
          <w:tab w:val="left" w:pos="432"/>
          <w:tab w:val="left" w:pos="674"/>
        </w:tabs>
        <w:spacing w:after="120" w:line="360" w:lineRule="auto"/>
        <w:jc w:val="both"/>
        <w:rPr>
          <w:rFonts w:ascii="Arial" w:hAnsi="Arial" w:cs="Arial"/>
          <w:color w:val="010000"/>
          <w:sz w:val="20"/>
        </w:rPr>
      </w:pPr>
      <w:r w:rsidRPr="00342523">
        <w:rPr>
          <w:rFonts w:ascii="Arial" w:hAnsi="Arial" w:cs="Arial"/>
          <w:color w:val="010000"/>
          <w:sz w:val="20"/>
        </w:rPr>
        <w:t>Floor cleaners;</w:t>
      </w:r>
    </w:p>
    <w:p w:rsidR="00426674" w:rsidRPr="00342523" w:rsidRDefault="00342523" w:rsidP="00F27054">
      <w:pPr>
        <w:numPr>
          <w:ilvl w:val="0"/>
          <w:numId w:val="1"/>
        </w:numPr>
        <w:pBdr>
          <w:top w:val="nil"/>
          <w:left w:val="nil"/>
          <w:bottom w:val="nil"/>
          <w:right w:val="nil"/>
          <w:between w:val="nil"/>
        </w:pBdr>
        <w:tabs>
          <w:tab w:val="left" w:pos="432"/>
          <w:tab w:val="left" w:pos="682"/>
        </w:tabs>
        <w:spacing w:after="120" w:line="360" w:lineRule="auto"/>
        <w:jc w:val="both"/>
        <w:rPr>
          <w:rFonts w:ascii="Arial" w:hAnsi="Arial" w:cs="Arial"/>
          <w:color w:val="010000"/>
          <w:sz w:val="20"/>
        </w:rPr>
      </w:pPr>
      <w:r w:rsidRPr="00342523">
        <w:rPr>
          <w:rFonts w:ascii="Arial" w:hAnsi="Arial" w:cs="Arial"/>
          <w:color w:val="010000"/>
          <w:sz w:val="20"/>
        </w:rPr>
        <w:t>Laundry detergents;</w:t>
      </w:r>
    </w:p>
    <w:p w:rsidR="00426674" w:rsidRPr="00342523" w:rsidRDefault="00342523" w:rsidP="00F27054">
      <w:pPr>
        <w:numPr>
          <w:ilvl w:val="0"/>
          <w:numId w:val="1"/>
        </w:numPr>
        <w:pBdr>
          <w:top w:val="nil"/>
          <w:left w:val="nil"/>
          <w:bottom w:val="nil"/>
          <w:right w:val="nil"/>
          <w:between w:val="nil"/>
        </w:pBdr>
        <w:tabs>
          <w:tab w:val="left" w:pos="432"/>
          <w:tab w:val="left" w:pos="666"/>
        </w:tabs>
        <w:spacing w:after="120" w:line="360" w:lineRule="auto"/>
        <w:jc w:val="both"/>
        <w:rPr>
          <w:rFonts w:ascii="Arial" w:hAnsi="Arial" w:cs="Arial"/>
          <w:color w:val="010000"/>
          <w:sz w:val="20"/>
        </w:rPr>
      </w:pPr>
      <w:r w:rsidRPr="00342523">
        <w:rPr>
          <w:rFonts w:ascii="Arial" w:hAnsi="Arial" w:cs="Arial"/>
          <w:color w:val="010000"/>
          <w:sz w:val="20"/>
        </w:rPr>
        <w:t>Dishwashing liquids and other family care products according to the Company's development strategy.</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Expected implementation time: August 15, 2026</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New brand identity design:</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noProof/>
          <w:color w:val="010000"/>
          <w:sz w:val="20"/>
        </w:rPr>
        <w:drawing>
          <wp:inline distT="0" distB="0" distL="0" distR="0">
            <wp:extent cx="2590933" cy="120656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590933" cy="1206562"/>
                    </a:xfrm>
                    <a:prstGeom prst="rect">
                      <a:avLst/>
                    </a:prstGeom>
                    <a:ln/>
                  </pic:spPr>
                </pic:pic>
              </a:graphicData>
            </a:graphic>
          </wp:inline>
        </w:drawing>
      </w:r>
    </w:p>
    <w:p w:rsidR="00426674" w:rsidRPr="00342523" w:rsidRDefault="00342523" w:rsidP="00F27054">
      <w:pPr>
        <w:keepNext/>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Article 2: Development targets and orientations</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 xml:space="preserve">The Board of Directors determined that the development of the BONG brand is an important step in </w:t>
      </w:r>
      <w:proofErr w:type="spellStart"/>
      <w:r w:rsidRPr="00342523">
        <w:rPr>
          <w:rFonts w:ascii="Arial" w:hAnsi="Arial" w:cs="Arial"/>
          <w:color w:val="010000"/>
          <w:sz w:val="20"/>
        </w:rPr>
        <w:t>Lumi</w:t>
      </w:r>
      <w:proofErr w:type="spellEnd"/>
      <w:r w:rsidRPr="00342523">
        <w:rPr>
          <w:rFonts w:ascii="Arial" w:hAnsi="Arial" w:cs="Arial"/>
          <w:color w:val="010000"/>
          <w:sz w:val="20"/>
        </w:rPr>
        <w:t xml:space="preserve"> Holdings' strategy to expand its operations into the fast-moving consumer goods (FMCG) sector, contributing to the diversification of its business lines and completion of its product ecosystem, while gradually building long-term competitiveness in domestic and international markets.</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The Company aims to:</w:t>
      </w:r>
    </w:p>
    <w:p w:rsidR="00426674" w:rsidRPr="00342523" w:rsidRDefault="00342523" w:rsidP="00F27054">
      <w:pPr>
        <w:numPr>
          <w:ilvl w:val="0"/>
          <w:numId w:val="3"/>
        </w:numPr>
        <w:pBdr>
          <w:top w:val="nil"/>
          <w:left w:val="nil"/>
          <w:bottom w:val="nil"/>
          <w:right w:val="nil"/>
          <w:between w:val="nil"/>
        </w:pBdr>
        <w:tabs>
          <w:tab w:val="left" w:pos="432"/>
          <w:tab w:val="left" w:pos="662"/>
        </w:tabs>
        <w:spacing w:after="120" w:line="360" w:lineRule="auto"/>
        <w:jc w:val="both"/>
        <w:rPr>
          <w:rFonts w:ascii="Arial" w:hAnsi="Arial" w:cs="Arial"/>
          <w:color w:val="010000"/>
          <w:sz w:val="20"/>
        </w:rPr>
      </w:pPr>
      <w:r w:rsidRPr="00342523">
        <w:rPr>
          <w:rFonts w:ascii="Arial" w:hAnsi="Arial" w:cs="Arial"/>
          <w:color w:val="010000"/>
          <w:sz w:val="20"/>
        </w:rPr>
        <w:t>Develop BONG into one of the leading Home Care brands in Vietnam;</w:t>
      </w:r>
    </w:p>
    <w:p w:rsidR="00426674" w:rsidRPr="00342523" w:rsidRDefault="00342523" w:rsidP="00F27054">
      <w:pPr>
        <w:numPr>
          <w:ilvl w:val="0"/>
          <w:numId w:val="3"/>
        </w:numPr>
        <w:pBdr>
          <w:top w:val="nil"/>
          <w:left w:val="nil"/>
          <w:bottom w:val="nil"/>
          <w:right w:val="nil"/>
          <w:between w:val="nil"/>
        </w:pBdr>
        <w:tabs>
          <w:tab w:val="left" w:pos="432"/>
          <w:tab w:val="left" w:pos="662"/>
        </w:tabs>
        <w:spacing w:after="120" w:line="360" w:lineRule="auto"/>
        <w:jc w:val="both"/>
        <w:rPr>
          <w:rFonts w:ascii="Arial" w:hAnsi="Arial" w:cs="Arial"/>
          <w:color w:val="010000"/>
          <w:sz w:val="20"/>
        </w:rPr>
      </w:pPr>
      <w:r w:rsidRPr="00342523">
        <w:rPr>
          <w:rFonts w:ascii="Arial" w:hAnsi="Arial" w:cs="Arial"/>
          <w:color w:val="010000"/>
          <w:sz w:val="20"/>
        </w:rPr>
        <w:t>Establish a nationwide distribution network through GT, MT, E-commerce and other modern sales channels. Diversify the product portfolio and expand operations in the consumer goods sector;</w:t>
      </w:r>
    </w:p>
    <w:p w:rsidR="00426674" w:rsidRPr="00342523" w:rsidRDefault="00342523" w:rsidP="00F27054">
      <w:pPr>
        <w:numPr>
          <w:ilvl w:val="0"/>
          <w:numId w:val="3"/>
        </w:numPr>
        <w:pBdr>
          <w:top w:val="nil"/>
          <w:left w:val="nil"/>
          <w:bottom w:val="nil"/>
          <w:right w:val="nil"/>
          <w:between w:val="nil"/>
        </w:pBdr>
        <w:tabs>
          <w:tab w:val="left" w:pos="432"/>
          <w:tab w:val="left" w:pos="662"/>
        </w:tabs>
        <w:spacing w:after="120" w:line="360" w:lineRule="auto"/>
        <w:jc w:val="both"/>
        <w:rPr>
          <w:rFonts w:ascii="Arial" w:hAnsi="Arial" w:cs="Arial"/>
          <w:color w:val="010000"/>
          <w:sz w:val="20"/>
        </w:rPr>
      </w:pPr>
      <w:r w:rsidRPr="00342523">
        <w:rPr>
          <w:rFonts w:ascii="Arial" w:hAnsi="Arial" w:cs="Arial"/>
          <w:color w:val="010000"/>
          <w:sz w:val="20"/>
        </w:rPr>
        <w:t>Gradually expand exports to key markets in the region;</w:t>
      </w:r>
    </w:p>
    <w:p w:rsidR="00426674" w:rsidRPr="00342523" w:rsidRDefault="00342523" w:rsidP="00F27054">
      <w:pPr>
        <w:numPr>
          <w:ilvl w:val="0"/>
          <w:numId w:val="3"/>
        </w:numPr>
        <w:pBdr>
          <w:top w:val="nil"/>
          <w:left w:val="nil"/>
          <w:bottom w:val="nil"/>
          <w:right w:val="nil"/>
          <w:between w:val="nil"/>
        </w:pBdr>
        <w:tabs>
          <w:tab w:val="left" w:pos="432"/>
          <w:tab w:val="left" w:pos="662"/>
        </w:tabs>
        <w:spacing w:after="120" w:line="360" w:lineRule="auto"/>
        <w:jc w:val="both"/>
        <w:rPr>
          <w:rFonts w:ascii="Arial" w:hAnsi="Arial" w:cs="Arial"/>
          <w:color w:val="010000"/>
          <w:sz w:val="20"/>
        </w:rPr>
      </w:pPr>
      <w:r w:rsidRPr="00342523">
        <w:rPr>
          <w:rFonts w:ascii="Arial" w:hAnsi="Arial" w:cs="Arial"/>
          <w:color w:val="010000"/>
          <w:sz w:val="20"/>
        </w:rPr>
        <w:t>Develop research and development (R&amp;D), supply chain management and brand development capabilities in accordance with international standards;</w:t>
      </w:r>
    </w:p>
    <w:p w:rsidR="00426674" w:rsidRPr="00342523" w:rsidRDefault="00342523" w:rsidP="00F27054">
      <w:pPr>
        <w:numPr>
          <w:ilvl w:val="0"/>
          <w:numId w:val="3"/>
        </w:numPr>
        <w:pBdr>
          <w:top w:val="nil"/>
          <w:left w:val="nil"/>
          <w:bottom w:val="nil"/>
          <w:right w:val="nil"/>
          <w:between w:val="nil"/>
        </w:pBdr>
        <w:tabs>
          <w:tab w:val="left" w:pos="432"/>
          <w:tab w:val="left" w:pos="662"/>
        </w:tabs>
        <w:spacing w:after="120" w:line="360" w:lineRule="auto"/>
        <w:jc w:val="both"/>
        <w:rPr>
          <w:rFonts w:ascii="Arial" w:hAnsi="Arial" w:cs="Arial"/>
          <w:color w:val="010000"/>
          <w:sz w:val="20"/>
        </w:rPr>
      </w:pPr>
      <w:r w:rsidRPr="00342523">
        <w:rPr>
          <w:rFonts w:ascii="Arial" w:hAnsi="Arial" w:cs="Arial"/>
          <w:color w:val="010000"/>
          <w:sz w:val="20"/>
        </w:rPr>
        <w:t xml:space="preserve">Gradually increase the value of the </w:t>
      </w:r>
      <w:proofErr w:type="spellStart"/>
      <w:r w:rsidRPr="00342523">
        <w:rPr>
          <w:rFonts w:ascii="Arial" w:hAnsi="Arial" w:cs="Arial"/>
          <w:color w:val="010000"/>
          <w:sz w:val="20"/>
        </w:rPr>
        <w:t>Lumi</w:t>
      </w:r>
      <w:proofErr w:type="spellEnd"/>
      <w:r w:rsidRPr="00342523">
        <w:rPr>
          <w:rFonts w:ascii="Arial" w:hAnsi="Arial" w:cs="Arial"/>
          <w:color w:val="010000"/>
          <w:sz w:val="20"/>
        </w:rPr>
        <w:t xml:space="preserve"> Holdings brand and complete the Company's business </w:t>
      </w:r>
      <w:r w:rsidRPr="00342523">
        <w:rPr>
          <w:rFonts w:ascii="Arial" w:hAnsi="Arial" w:cs="Arial"/>
          <w:color w:val="010000"/>
          <w:sz w:val="20"/>
        </w:rPr>
        <w:lastRenderedPageBreak/>
        <w:t>ecosystem.</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 xml:space="preserve"> At the same time, the Board of Directors determines that the consumer goods sector is one of </w:t>
      </w:r>
      <w:proofErr w:type="spellStart"/>
      <w:r w:rsidRPr="00342523">
        <w:rPr>
          <w:rFonts w:ascii="Arial" w:hAnsi="Arial" w:cs="Arial"/>
          <w:color w:val="010000"/>
          <w:sz w:val="20"/>
        </w:rPr>
        <w:t>Lumi</w:t>
      </w:r>
      <w:proofErr w:type="spellEnd"/>
      <w:r w:rsidRPr="00342523">
        <w:rPr>
          <w:rFonts w:ascii="Arial" w:hAnsi="Arial" w:cs="Arial"/>
          <w:color w:val="010000"/>
          <w:sz w:val="20"/>
        </w:rPr>
        <w:t xml:space="preserve"> Holdings' strategic business areas in its next stage of development. The Company is oriented to gradually invest in building research, development and manufacturing capabilities, aiming to take control of the entire value chain, from product development and manufacturing to distribution and brand building, thereby enhancing competitiveness, optimizing operational efficiency and creating sustainable value for shareholders.</w:t>
      </w:r>
    </w:p>
    <w:p w:rsidR="00426674" w:rsidRPr="00342523" w:rsidRDefault="00342523" w:rsidP="00F27054">
      <w:pPr>
        <w:keepNext/>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Article 3: Organization and implementation</w:t>
      </w:r>
    </w:p>
    <w:p w:rsidR="00426674" w:rsidRPr="00342523" w:rsidRDefault="00342523" w:rsidP="00F27054">
      <w:pPr>
        <w:pBdr>
          <w:top w:val="nil"/>
          <w:left w:val="nil"/>
          <w:bottom w:val="nil"/>
          <w:right w:val="nil"/>
          <w:between w:val="nil"/>
        </w:pBdr>
        <w:tabs>
          <w:tab w:val="left" w:pos="432"/>
          <w:tab w:val="left" w:pos="9447"/>
        </w:tabs>
        <w:spacing w:after="120" w:line="360" w:lineRule="auto"/>
        <w:jc w:val="both"/>
        <w:rPr>
          <w:rFonts w:ascii="Arial" w:eastAsia="Arial" w:hAnsi="Arial" w:cs="Arial"/>
          <w:color w:val="010000"/>
          <w:sz w:val="20"/>
          <w:szCs w:val="20"/>
        </w:rPr>
      </w:pPr>
      <w:r w:rsidRPr="00342523">
        <w:rPr>
          <w:rFonts w:ascii="Arial" w:hAnsi="Arial" w:cs="Arial"/>
          <w:color w:val="010000"/>
          <w:sz w:val="20"/>
        </w:rPr>
        <w:t xml:space="preserve">Assign the </w:t>
      </w:r>
      <w:r w:rsidR="00F27054">
        <w:rPr>
          <w:rFonts w:ascii="Arial" w:hAnsi="Arial" w:cs="Arial"/>
          <w:color w:val="010000"/>
          <w:sz w:val="20"/>
        </w:rPr>
        <w:t>Executive Board</w:t>
      </w:r>
      <w:r w:rsidRPr="00342523">
        <w:rPr>
          <w:rFonts w:ascii="Arial" w:hAnsi="Arial" w:cs="Arial"/>
          <w:color w:val="010000"/>
          <w:sz w:val="20"/>
        </w:rPr>
        <w:t xml:space="preserve"> to take the lead in organizing the implementation of this Resolution; proactively develop and implement the BONG brand development plan in accordance with the objectives and schedule approved by the Board of Directors, including but not limited to the following:</w:t>
      </w:r>
    </w:p>
    <w:p w:rsidR="00426674" w:rsidRPr="00342523" w:rsidRDefault="00342523" w:rsidP="00F27054">
      <w:pPr>
        <w:pStyle w:val="ListParagraph"/>
        <w:numPr>
          <w:ilvl w:val="0"/>
          <w:numId w:val="2"/>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Develop and implement business plans, market development plans, communications and marketing plans, production plans, product development plans and human resources plans in line with the Company's development strategy;</w:t>
      </w:r>
    </w:p>
    <w:p w:rsidR="00426674" w:rsidRPr="00342523" w:rsidRDefault="00342523" w:rsidP="00F27054">
      <w:pPr>
        <w:numPr>
          <w:ilvl w:val="0"/>
          <w:numId w:val="2"/>
        </w:numPr>
        <w:pBdr>
          <w:top w:val="nil"/>
          <w:left w:val="nil"/>
          <w:bottom w:val="nil"/>
          <w:right w:val="nil"/>
          <w:between w:val="nil"/>
        </w:pBdr>
        <w:tabs>
          <w:tab w:val="left" w:pos="321"/>
          <w:tab w:val="left" w:pos="432"/>
        </w:tabs>
        <w:spacing w:after="120" w:line="360" w:lineRule="auto"/>
        <w:jc w:val="both"/>
        <w:rPr>
          <w:rFonts w:ascii="Arial" w:hAnsi="Arial" w:cs="Arial"/>
          <w:color w:val="010000"/>
          <w:sz w:val="20"/>
        </w:rPr>
      </w:pPr>
      <w:r w:rsidRPr="00342523">
        <w:rPr>
          <w:rFonts w:ascii="Arial" w:hAnsi="Arial" w:cs="Arial"/>
          <w:color w:val="010000"/>
          <w:sz w:val="20"/>
        </w:rPr>
        <w:t>Organize research and development activities and complete the brand identity system; carry out registration for intellectual property protection and related legal procedures in accordance with regulations;</w:t>
      </w:r>
    </w:p>
    <w:p w:rsidR="00426674" w:rsidRPr="00342523" w:rsidRDefault="00342523" w:rsidP="00F27054">
      <w:pPr>
        <w:numPr>
          <w:ilvl w:val="0"/>
          <w:numId w:val="2"/>
        </w:numPr>
        <w:pBdr>
          <w:top w:val="nil"/>
          <w:left w:val="nil"/>
          <w:bottom w:val="nil"/>
          <w:right w:val="nil"/>
          <w:between w:val="nil"/>
        </w:pBdr>
        <w:tabs>
          <w:tab w:val="left" w:pos="321"/>
          <w:tab w:val="left" w:pos="432"/>
        </w:tabs>
        <w:spacing w:after="120" w:line="360" w:lineRule="auto"/>
        <w:jc w:val="both"/>
        <w:rPr>
          <w:rFonts w:ascii="Arial" w:hAnsi="Arial" w:cs="Arial"/>
          <w:color w:val="010000"/>
          <w:sz w:val="20"/>
        </w:rPr>
      </w:pPr>
      <w:r w:rsidRPr="00342523">
        <w:rPr>
          <w:rFonts w:ascii="Arial" w:hAnsi="Arial" w:cs="Arial"/>
          <w:color w:val="010000"/>
          <w:sz w:val="20"/>
        </w:rPr>
        <w:t>Seek, negotiate and enter into cooperation agreements; organize the procurement of raw materials and develop distribution systems and customer networks to serve BONG's business operations;</w:t>
      </w:r>
    </w:p>
    <w:p w:rsidR="00426674" w:rsidRPr="00342523" w:rsidRDefault="00342523" w:rsidP="00F27054">
      <w:pPr>
        <w:numPr>
          <w:ilvl w:val="0"/>
          <w:numId w:val="3"/>
        </w:numPr>
        <w:pBdr>
          <w:top w:val="nil"/>
          <w:left w:val="nil"/>
          <w:bottom w:val="nil"/>
          <w:right w:val="nil"/>
          <w:between w:val="nil"/>
        </w:pBdr>
        <w:tabs>
          <w:tab w:val="left" w:pos="432"/>
          <w:tab w:val="left" w:pos="690"/>
        </w:tabs>
        <w:spacing w:after="120" w:line="360" w:lineRule="auto"/>
        <w:jc w:val="both"/>
        <w:rPr>
          <w:rFonts w:ascii="Arial" w:hAnsi="Arial" w:cs="Arial"/>
          <w:color w:val="010000"/>
          <w:sz w:val="20"/>
        </w:rPr>
      </w:pPr>
      <w:r w:rsidRPr="00342523">
        <w:rPr>
          <w:rFonts w:ascii="Arial" w:hAnsi="Arial" w:cs="Arial"/>
          <w:color w:val="010000"/>
          <w:sz w:val="20"/>
        </w:rPr>
        <w:t>Implement solutions to gradually build research, development and manufacturing capabilities in accordance with the Company's strategic orientation, ensuring greater control over the value chain and improving operational efficiency;</w:t>
      </w:r>
    </w:p>
    <w:p w:rsidR="00426674" w:rsidRPr="00342523" w:rsidRDefault="00342523" w:rsidP="00F27054">
      <w:pPr>
        <w:numPr>
          <w:ilvl w:val="0"/>
          <w:numId w:val="3"/>
        </w:numPr>
        <w:pBdr>
          <w:top w:val="nil"/>
          <w:left w:val="nil"/>
          <w:bottom w:val="nil"/>
          <w:right w:val="nil"/>
          <w:between w:val="nil"/>
        </w:pBdr>
        <w:tabs>
          <w:tab w:val="left" w:pos="432"/>
          <w:tab w:val="left" w:pos="690"/>
        </w:tabs>
        <w:spacing w:after="120" w:line="360" w:lineRule="auto"/>
        <w:jc w:val="both"/>
        <w:rPr>
          <w:rFonts w:ascii="Arial" w:hAnsi="Arial" w:cs="Arial"/>
          <w:color w:val="010000"/>
          <w:sz w:val="20"/>
        </w:rPr>
      </w:pPr>
      <w:r w:rsidRPr="00342523">
        <w:rPr>
          <w:rFonts w:ascii="Arial" w:hAnsi="Arial" w:cs="Arial"/>
          <w:color w:val="010000"/>
          <w:sz w:val="20"/>
        </w:rPr>
        <w:t>Perform other necessary tasks to implement this Resolution in accordance with the law, the Company's Charter and decisions of the Board of Directors.</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 xml:space="preserve">The </w:t>
      </w:r>
      <w:r w:rsidR="00F27054">
        <w:rPr>
          <w:rFonts w:ascii="Arial" w:hAnsi="Arial" w:cs="Arial"/>
          <w:color w:val="010000"/>
          <w:sz w:val="20"/>
        </w:rPr>
        <w:t>Executive Board</w:t>
      </w:r>
      <w:r w:rsidRPr="00342523">
        <w:rPr>
          <w:rFonts w:ascii="Arial" w:hAnsi="Arial" w:cs="Arial"/>
          <w:color w:val="010000"/>
          <w:sz w:val="20"/>
        </w:rPr>
        <w:t xml:space="preserve"> is responsible for reporting to the Board of Directors on the implementation status, results and any arising issues (if any) periodically or upon request of the Board of Directors.</w:t>
      </w:r>
    </w:p>
    <w:p w:rsidR="00426674" w:rsidRPr="00342523" w:rsidRDefault="00342523" w:rsidP="00F27054">
      <w:pPr>
        <w:keepNext/>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 xml:space="preserve">Article </w:t>
      </w:r>
      <w:r w:rsidR="00F27054">
        <w:rPr>
          <w:rFonts w:ascii="Arial" w:hAnsi="Arial" w:cs="Arial"/>
          <w:color w:val="010000"/>
          <w:sz w:val="20"/>
        </w:rPr>
        <w:t>4: Communications and publicity</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 xml:space="preserve">Assign the </w:t>
      </w:r>
      <w:r w:rsidR="00F27054">
        <w:rPr>
          <w:rFonts w:ascii="Arial" w:hAnsi="Arial" w:cs="Arial"/>
          <w:color w:val="010000"/>
          <w:sz w:val="20"/>
        </w:rPr>
        <w:t>Executive Board</w:t>
      </w:r>
      <w:r w:rsidRPr="00342523">
        <w:rPr>
          <w:rFonts w:ascii="Arial" w:hAnsi="Arial" w:cs="Arial"/>
          <w:color w:val="010000"/>
          <w:sz w:val="20"/>
        </w:rPr>
        <w:t xml:space="preserve"> to direct the relevant units to develop and implement a communications plan for the launch of the BONG brand; publish and introduce the brand through the Company's official information channels and appropriate media channels to enhance brand awareness, promote the Company's image and support business operations.</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 xml:space="preserve">Any information disclosure (if any) must be carried out in accordance with </w:t>
      </w:r>
      <w:r w:rsidR="00F27054">
        <w:rPr>
          <w:rFonts w:ascii="Arial" w:hAnsi="Arial" w:cs="Arial"/>
          <w:color w:val="010000"/>
          <w:sz w:val="20"/>
        </w:rPr>
        <w:t>applic</w:t>
      </w:r>
      <w:r w:rsidR="00A05C82">
        <w:rPr>
          <w:rFonts w:ascii="Arial" w:hAnsi="Arial" w:cs="Arial"/>
          <w:color w:val="010000"/>
          <w:sz w:val="20"/>
        </w:rPr>
        <w:t>a</w:t>
      </w:r>
      <w:bookmarkStart w:id="0" w:name="_GoBack"/>
      <w:bookmarkEnd w:id="0"/>
      <w:r w:rsidR="00F27054">
        <w:rPr>
          <w:rFonts w:ascii="Arial" w:hAnsi="Arial" w:cs="Arial"/>
          <w:color w:val="010000"/>
          <w:sz w:val="20"/>
        </w:rPr>
        <w:t>ble laws</w:t>
      </w:r>
      <w:r w:rsidRPr="00342523">
        <w:rPr>
          <w:rFonts w:ascii="Arial" w:hAnsi="Arial" w:cs="Arial"/>
          <w:color w:val="010000"/>
          <w:sz w:val="20"/>
        </w:rPr>
        <w:t>, the Company's Charter and the Company's Information Disclosure Regulations.</w:t>
      </w:r>
    </w:p>
    <w:p w:rsidR="00426674" w:rsidRPr="00342523" w:rsidRDefault="00342523" w:rsidP="00F27054">
      <w:pPr>
        <w:keepNext/>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Article 5. Terms of enforcement</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342523">
        <w:rPr>
          <w:rFonts w:ascii="Arial" w:hAnsi="Arial" w:cs="Arial"/>
          <w:color w:val="010000"/>
          <w:sz w:val="20"/>
        </w:rPr>
        <w:t>This</w:t>
      </w:r>
      <w:r w:rsidR="00F27054">
        <w:rPr>
          <w:rFonts w:ascii="Arial" w:hAnsi="Arial" w:cs="Arial"/>
          <w:color w:val="010000"/>
          <w:sz w:val="20"/>
        </w:rPr>
        <w:t xml:space="preserve"> Board</w:t>
      </w:r>
      <w:r w:rsidRPr="00342523">
        <w:rPr>
          <w:rFonts w:ascii="Arial" w:hAnsi="Arial" w:cs="Arial"/>
          <w:color w:val="010000"/>
          <w:sz w:val="20"/>
        </w:rPr>
        <w:t xml:space="preserve"> Resolution takes effect from the date on which it is approved by the Board of Directors.</w:t>
      </w:r>
    </w:p>
    <w:p w:rsidR="00426674" w:rsidRPr="00342523" w:rsidRDefault="00342523" w:rsidP="00F27054">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bookmarkStart w:id="1" w:name="_heading=h.19zqb132jkxo"/>
      <w:bookmarkEnd w:id="1"/>
      <w:r w:rsidRPr="00342523">
        <w:rPr>
          <w:rFonts w:ascii="Arial" w:hAnsi="Arial" w:cs="Arial"/>
          <w:color w:val="010000"/>
          <w:sz w:val="20"/>
        </w:rPr>
        <w:lastRenderedPageBreak/>
        <w:t>Mem</w:t>
      </w:r>
      <w:r w:rsidR="00F27054">
        <w:rPr>
          <w:rFonts w:ascii="Arial" w:hAnsi="Arial" w:cs="Arial"/>
          <w:color w:val="010000"/>
          <w:sz w:val="20"/>
        </w:rPr>
        <w:t>bers of the Board of Directors and Executive Board</w:t>
      </w:r>
      <w:r w:rsidRPr="00342523">
        <w:rPr>
          <w:rFonts w:ascii="Arial" w:hAnsi="Arial" w:cs="Arial"/>
          <w:color w:val="010000"/>
          <w:sz w:val="20"/>
        </w:rPr>
        <w:t>, the person in charge of corporate governance, and relevant departments and units shall be responsible for organizing the implementation and enforcement of this Resolution.</w:t>
      </w:r>
    </w:p>
    <w:sectPr w:rsidR="00426674" w:rsidRPr="00342523" w:rsidSect="00342523">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BECDB00A-151F-4DDB-AA30-3B9668C13582}"/>
  </w:font>
  <w:font w:name="Calibri Light">
    <w:panose1 w:val="020F0302020204030204"/>
    <w:charset w:val="00"/>
    <w:family w:val="swiss"/>
    <w:pitch w:val="variable"/>
    <w:sig w:usb0="E4002EFF" w:usb1="C000247B" w:usb2="00000009" w:usb3="00000000" w:csb0="000001FF" w:csb1="00000000"/>
    <w:embedRegular r:id="rId2" w:fontKey="{DA713EAD-4BA1-473D-B7AB-605605EC1F02}"/>
  </w:font>
  <w:font w:name="Calibri">
    <w:panose1 w:val="020F0502020204030204"/>
    <w:charset w:val="00"/>
    <w:family w:val="swiss"/>
    <w:pitch w:val="variable"/>
    <w:sig w:usb0="E4002EFF" w:usb1="C000247B" w:usb2="00000009" w:usb3="00000000" w:csb0="000001FF" w:csb1="00000000"/>
    <w:embedRegular r:id="rId3" w:fontKey="{3187F8CF-2B18-4ECC-B878-D19556EAFB97}"/>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34618"/>
    <w:multiLevelType w:val="multilevel"/>
    <w:tmpl w:val="AC70B810"/>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56E260E8"/>
    <w:multiLevelType w:val="multilevel"/>
    <w:tmpl w:val="F1FCDB64"/>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7BE26C22"/>
    <w:multiLevelType w:val="multilevel"/>
    <w:tmpl w:val="695A2E1E"/>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674"/>
    <w:rsid w:val="00342523"/>
    <w:rsid w:val="00426674"/>
    <w:rsid w:val="00A05C82"/>
    <w:rsid w:val="00F27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3069D"/>
  <w15:docId w15:val="{2EB12466-920F-4C9A-8981-287F3C75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Tiu2">
    <w:name w:val="Tiêu đề #2_"/>
    <w:basedOn w:val="DefaultParagraphFont"/>
    <w:link w:val="Tiu20"/>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Vnbnnidung3">
    <w:name w:val="Văn bản nội dung (3)_"/>
    <w:basedOn w:val="DefaultParagraphFont"/>
    <w:link w:val="Vnbnnidung30"/>
    <w:rPr>
      <w:rFonts w:ascii="Arial" w:eastAsia="Arial" w:hAnsi="Arial" w:cs="Arial"/>
      <w:b/>
      <w:bCs/>
      <w:i w:val="0"/>
      <w:iCs w:val="0"/>
      <w:smallCaps w:val="0"/>
      <w:strike w:val="0"/>
      <w:sz w:val="12"/>
      <w:szCs w:val="12"/>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Vnbnnidung2">
    <w:name w:val="Văn bản nội dung (2)_"/>
    <w:basedOn w:val="DefaultParagraphFont"/>
    <w:link w:val="Vnbnnidung20"/>
    <w:rPr>
      <w:rFonts w:ascii="Arial" w:eastAsia="Arial" w:hAnsi="Arial" w:cs="Arial"/>
      <w:b w:val="0"/>
      <w:bCs w:val="0"/>
      <w:i w:val="0"/>
      <w:iCs w:val="0"/>
      <w:smallCaps w:val="0"/>
      <w:strike w:val="0"/>
      <w:sz w:val="9"/>
      <w:szCs w:val="9"/>
      <w:u w:val="none"/>
      <w:shd w:val="clear" w:color="auto" w:fill="auto"/>
    </w:rPr>
  </w:style>
  <w:style w:type="character" w:customStyle="1" w:styleId="Tiu1">
    <w:name w:val="Tiêu đề #1_"/>
    <w:basedOn w:val="DefaultParagraphFont"/>
    <w:link w:val="Tiu10"/>
    <w:rPr>
      <w:rFonts w:ascii="Arial" w:eastAsia="Arial" w:hAnsi="Arial" w:cs="Arial"/>
      <w:b w:val="0"/>
      <w:bCs w:val="0"/>
      <w:i w:val="0"/>
      <w:iCs w:val="0"/>
      <w:smallCaps w:val="0"/>
      <w:strike w:val="0"/>
      <w:sz w:val="26"/>
      <w:szCs w:val="26"/>
      <w:u w:val="none"/>
      <w:shd w:val="clear" w:color="auto" w:fill="auto"/>
    </w:rPr>
  </w:style>
  <w:style w:type="paragraph" w:customStyle="1" w:styleId="Tiu20">
    <w:name w:val="Tiêu đề #2"/>
    <w:basedOn w:val="Normal"/>
    <w:link w:val="Tiu2"/>
    <w:pPr>
      <w:spacing w:line="257" w:lineRule="auto"/>
      <w:jc w:val="center"/>
      <w:outlineLvl w:val="1"/>
    </w:pPr>
    <w:rPr>
      <w:rFonts w:ascii="Times New Roman" w:eastAsia="Times New Roman" w:hAnsi="Times New Roman" w:cs="Times New Roman"/>
      <w:b/>
      <w:bCs/>
      <w:sz w:val="22"/>
      <w:szCs w:val="22"/>
    </w:rPr>
  </w:style>
  <w:style w:type="paragraph" w:customStyle="1" w:styleId="Vnbnnidung30">
    <w:name w:val="Văn bản nội dung (3)"/>
    <w:basedOn w:val="Normal"/>
    <w:link w:val="Vnbnnidung3"/>
    <w:pPr>
      <w:jc w:val="center"/>
    </w:pPr>
    <w:rPr>
      <w:rFonts w:ascii="Arial" w:eastAsia="Arial" w:hAnsi="Arial" w:cs="Arial"/>
      <w:b/>
      <w:bCs/>
      <w:sz w:val="12"/>
      <w:szCs w:val="12"/>
    </w:rPr>
  </w:style>
  <w:style w:type="paragraph" w:customStyle="1" w:styleId="Vnbnnidung0">
    <w:name w:val="Văn bản nội dung"/>
    <w:basedOn w:val="Normal"/>
    <w:link w:val="Vnbnnidung"/>
    <w:pPr>
      <w:spacing w:line="283" w:lineRule="auto"/>
    </w:pPr>
    <w:rPr>
      <w:rFonts w:ascii="Times New Roman" w:eastAsia="Times New Roman" w:hAnsi="Times New Roman" w:cs="Times New Roman"/>
      <w:sz w:val="22"/>
      <w:szCs w:val="22"/>
    </w:rPr>
  </w:style>
  <w:style w:type="paragraph" w:customStyle="1" w:styleId="Vnbnnidung20">
    <w:name w:val="Văn bản nội dung (2)"/>
    <w:basedOn w:val="Normal"/>
    <w:link w:val="Vnbnnidung2"/>
    <w:pPr>
      <w:ind w:left="8240"/>
    </w:pPr>
    <w:rPr>
      <w:rFonts w:ascii="Arial" w:eastAsia="Arial" w:hAnsi="Arial" w:cs="Arial"/>
      <w:sz w:val="9"/>
      <w:szCs w:val="9"/>
    </w:rPr>
  </w:style>
  <w:style w:type="paragraph" w:customStyle="1" w:styleId="Tiu10">
    <w:name w:val="Tiêu đề #1"/>
    <w:basedOn w:val="Normal"/>
    <w:link w:val="Tiu1"/>
    <w:pPr>
      <w:outlineLvl w:val="0"/>
    </w:pPr>
    <w:rPr>
      <w:rFonts w:ascii="Arial" w:eastAsia="Arial" w:hAnsi="Arial" w:cs="Arial"/>
      <w:sz w:val="26"/>
      <w:szCs w:val="26"/>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342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jrFJoc8XpJHy53ZdMkuF/96flQ==">CgMxLjAyDmguMTl6cWIxMzJqa3hvOAByITFqOVFvSlJESGRFY2I1aDhqSmp4ZHZuN3FOekNIU3U3cw==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706</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CamScanner</dc:creator>
  <cp:lastModifiedBy>Nguyen Duc Quan</cp:lastModifiedBy>
  <cp:revision>3</cp:revision>
  <dcterms:created xsi:type="dcterms:W3CDTF">2026-08-12T03:36:00Z</dcterms:created>
  <dcterms:modified xsi:type="dcterms:W3CDTF">2026-08-12T03:36:00Z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933cbb4c-6402-4fe4-b3fb-72c1d826e8ff</vt:lpwstr>
  </property>
</Properties>
</file>