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C3947" w:rsidRPr="00B84396" w:rsidRDefault="00B84396" w:rsidP="00026DF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B84396">
        <w:rPr>
          <w:rFonts w:ascii="Arial" w:hAnsi="Arial" w:cs="Arial"/>
          <w:b/>
          <w:color w:val="010000"/>
          <w:sz w:val="20"/>
        </w:rPr>
        <w:t>LMC: Board Resolution</w:t>
      </w:r>
    </w:p>
    <w:p w14:paraId="00000002" w14:textId="4ED2B606" w:rsidR="00BC3947" w:rsidRPr="00B84396" w:rsidRDefault="00B84396" w:rsidP="00026DF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84396">
        <w:rPr>
          <w:rFonts w:ascii="Arial" w:hAnsi="Arial" w:cs="Arial"/>
          <w:color w:val="010000"/>
          <w:sz w:val="20"/>
        </w:rPr>
        <w:t xml:space="preserve">On October 8, 2026, LUMI Holdings Joint Stock Company announced Resolution </w:t>
      </w:r>
      <w:r>
        <w:rPr>
          <w:rFonts w:ascii="Arial" w:hAnsi="Arial" w:cs="Arial"/>
          <w:color w:val="010000"/>
          <w:sz w:val="20"/>
        </w:rPr>
        <w:t xml:space="preserve">No. </w:t>
      </w:r>
      <w:r w:rsidRPr="00B84396">
        <w:rPr>
          <w:rFonts w:ascii="Arial" w:hAnsi="Arial" w:cs="Arial"/>
          <w:color w:val="010000"/>
          <w:sz w:val="20"/>
        </w:rPr>
        <w:t>0810/2026/LMC/NQ-H</w:t>
      </w:r>
      <w:r w:rsidR="00026DF2">
        <w:rPr>
          <w:rFonts w:ascii="Arial" w:hAnsi="Arial" w:cs="Arial"/>
          <w:color w:val="010000"/>
          <w:sz w:val="20"/>
        </w:rPr>
        <w:t>DQT on approving documents to collect</w:t>
      </w:r>
      <w:r w:rsidRPr="00B84396">
        <w:rPr>
          <w:rFonts w:ascii="Arial" w:hAnsi="Arial" w:cs="Arial"/>
          <w:color w:val="010000"/>
          <w:sz w:val="20"/>
        </w:rPr>
        <w:t xml:space="preserve"> shareholders’ </w:t>
      </w:r>
      <w:r w:rsidR="00026DF2">
        <w:rPr>
          <w:rFonts w:ascii="Arial" w:hAnsi="Arial" w:cs="Arial"/>
          <w:color w:val="010000"/>
          <w:sz w:val="20"/>
        </w:rPr>
        <w:t>ballots</w:t>
      </w:r>
      <w:r w:rsidRPr="00B84396">
        <w:rPr>
          <w:rFonts w:ascii="Arial" w:hAnsi="Arial" w:cs="Arial"/>
          <w:color w:val="010000"/>
          <w:sz w:val="20"/>
        </w:rPr>
        <w:t xml:space="preserve">, as follows: </w:t>
      </w:r>
    </w:p>
    <w:p w14:paraId="00000003" w14:textId="5079B4BA" w:rsidR="00BC3947" w:rsidRPr="00B84396" w:rsidRDefault="00B84396" w:rsidP="00026DF2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84396">
        <w:rPr>
          <w:rFonts w:ascii="Arial" w:hAnsi="Arial" w:cs="Arial"/>
          <w:color w:val="010000"/>
          <w:sz w:val="20"/>
        </w:rPr>
        <w:t xml:space="preserve">Article 1: Approve the documents </w:t>
      </w:r>
      <w:r w:rsidR="00026DF2">
        <w:rPr>
          <w:rFonts w:ascii="Arial" w:hAnsi="Arial" w:cs="Arial"/>
          <w:color w:val="010000"/>
          <w:sz w:val="20"/>
        </w:rPr>
        <w:t>to collect</w:t>
      </w:r>
      <w:bookmarkStart w:id="0" w:name="_GoBack"/>
      <w:bookmarkEnd w:id="0"/>
      <w:r w:rsidRPr="00B84396">
        <w:rPr>
          <w:rFonts w:ascii="Arial" w:hAnsi="Arial" w:cs="Arial"/>
          <w:color w:val="010000"/>
          <w:sz w:val="20"/>
        </w:rPr>
        <w:t xml:space="preserve"> shareholders’ </w:t>
      </w:r>
      <w:r w:rsidR="00026DF2">
        <w:rPr>
          <w:rFonts w:ascii="Arial" w:hAnsi="Arial" w:cs="Arial"/>
          <w:color w:val="010000"/>
          <w:sz w:val="20"/>
        </w:rPr>
        <w:t>ballots</w:t>
      </w:r>
      <w:r w:rsidRPr="00B84396">
        <w:rPr>
          <w:rFonts w:ascii="Arial" w:hAnsi="Arial" w:cs="Arial"/>
          <w:color w:val="010000"/>
          <w:sz w:val="20"/>
        </w:rPr>
        <w:t>, including:</w:t>
      </w:r>
    </w:p>
    <w:p w14:paraId="00000004" w14:textId="3A4FEBC0" w:rsidR="00BC3947" w:rsidRPr="00B84396" w:rsidRDefault="00B84396" w:rsidP="00026DF2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contextualSpacing w:val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84396">
        <w:rPr>
          <w:rFonts w:ascii="Arial" w:hAnsi="Arial" w:cs="Arial"/>
          <w:color w:val="010000"/>
          <w:sz w:val="20"/>
        </w:rPr>
        <w:t xml:space="preserve">Contents and list of documents for obtaining shareholders’ </w:t>
      </w:r>
      <w:r w:rsidR="00026DF2">
        <w:rPr>
          <w:rFonts w:ascii="Arial" w:hAnsi="Arial" w:cs="Arial"/>
          <w:color w:val="010000"/>
          <w:sz w:val="20"/>
        </w:rPr>
        <w:t>ballots</w:t>
      </w:r>
      <w:r w:rsidRPr="00B84396">
        <w:rPr>
          <w:rFonts w:ascii="Arial" w:hAnsi="Arial" w:cs="Arial"/>
          <w:color w:val="010000"/>
          <w:sz w:val="20"/>
        </w:rPr>
        <w:t>:</w:t>
      </w:r>
    </w:p>
    <w:p w14:paraId="00000005" w14:textId="77777777" w:rsidR="00BC3947" w:rsidRPr="00B84396" w:rsidRDefault="00B84396" w:rsidP="00026DF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rFonts w:ascii="Arial" w:hAnsi="Arial" w:cs="Arial"/>
          <w:color w:val="010000"/>
          <w:sz w:val="20"/>
          <w:szCs w:val="20"/>
        </w:rPr>
      </w:pPr>
      <w:r w:rsidRPr="00B84396">
        <w:rPr>
          <w:rFonts w:ascii="Arial" w:hAnsi="Arial" w:cs="Arial"/>
          <w:color w:val="010000"/>
          <w:sz w:val="20"/>
        </w:rPr>
        <w:t>Ballot for collecting shareholders' opinions</w:t>
      </w:r>
    </w:p>
    <w:p w14:paraId="00000006" w14:textId="77777777" w:rsidR="00BC3947" w:rsidRPr="00B84396" w:rsidRDefault="00B84396" w:rsidP="00026DF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rFonts w:ascii="Arial" w:hAnsi="Arial" w:cs="Arial"/>
          <w:color w:val="010000"/>
          <w:sz w:val="20"/>
          <w:szCs w:val="20"/>
        </w:rPr>
      </w:pPr>
      <w:r w:rsidRPr="00B84396">
        <w:rPr>
          <w:rFonts w:ascii="Arial" w:hAnsi="Arial" w:cs="Arial"/>
          <w:color w:val="010000"/>
          <w:sz w:val="20"/>
        </w:rPr>
        <w:t>Proposal on the change and supplementation of the Company’s business lines;</w:t>
      </w:r>
    </w:p>
    <w:p w14:paraId="00000007" w14:textId="3A284CA8" w:rsidR="00BC3947" w:rsidRPr="00B84396" w:rsidRDefault="00B84396" w:rsidP="00026DF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rFonts w:ascii="Arial" w:hAnsi="Arial" w:cs="Arial"/>
          <w:color w:val="010000"/>
          <w:sz w:val="20"/>
          <w:szCs w:val="20"/>
        </w:rPr>
      </w:pPr>
      <w:r w:rsidRPr="00B84396">
        <w:rPr>
          <w:rFonts w:ascii="Arial" w:hAnsi="Arial" w:cs="Arial"/>
          <w:color w:val="010000"/>
          <w:sz w:val="20"/>
        </w:rPr>
        <w:t>Proposal on the report on the progress of restructuring the Company’s business operations and the plan to continue implementing the capital increase, and on the amendment</w:t>
      </w:r>
      <w:r w:rsidR="00026DF2">
        <w:rPr>
          <w:rFonts w:ascii="Arial" w:hAnsi="Arial" w:cs="Arial"/>
          <w:color w:val="010000"/>
          <w:sz w:val="20"/>
        </w:rPr>
        <w:t>s and supplements to</w:t>
      </w:r>
      <w:r w:rsidRPr="00B84396">
        <w:rPr>
          <w:rFonts w:ascii="Arial" w:hAnsi="Arial" w:cs="Arial"/>
          <w:color w:val="010000"/>
          <w:sz w:val="20"/>
        </w:rPr>
        <w:t xml:space="preserve"> certain contents of the Proposal on the capital increase;</w:t>
      </w:r>
    </w:p>
    <w:p w14:paraId="00000008" w14:textId="46232CA1" w:rsidR="00BC3947" w:rsidRPr="00B84396" w:rsidRDefault="00B84396" w:rsidP="00026DF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rFonts w:ascii="Arial" w:hAnsi="Arial" w:cs="Arial"/>
          <w:color w:val="010000"/>
          <w:sz w:val="20"/>
          <w:szCs w:val="20"/>
        </w:rPr>
      </w:pPr>
      <w:r w:rsidRPr="00B84396">
        <w:rPr>
          <w:rFonts w:ascii="Arial" w:hAnsi="Arial" w:cs="Arial"/>
          <w:color w:val="010000"/>
          <w:sz w:val="20"/>
        </w:rPr>
        <w:t xml:space="preserve">Draft General Mandate approved through collecting </w:t>
      </w:r>
      <w:r w:rsidR="00026DF2">
        <w:rPr>
          <w:rFonts w:ascii="Arial" w:hAnsi="Arial" w:cs="Arial"/>
          <w:color w:val="010000"/>
          <w:sz w:val="20"/>
        </w:rPr>
        <w:t>ballots</w:t>
      </w:r>
      <w:r w:rsidRPr="00B84396">
        <w:rPr>
          <w:rFonts w:ascii="Arial" w:hAnsi="Arial" w:cs="Arial"/>
          <w:color w:val="010000"/>
          <w:sz w:val="20"/>
        </w:rPr>
        <w:t>.</w:t>
      </w:r>
    </w:p>
    <w:p w14:paraId="00000009" w14:textId="2EBAA817" w:rsidR="00BC3947" w:rsidRPr="00B84396" w:rsidRDefault="00B84396" w:rsidP="00026DF2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84396">
        <w:rPr>
          <w:rFonts w:ascii="Arial" w:hAnsi="Arial" w:cs="Arial"/>
          <w:color w:val="010000"/>
          <w:sz w:val="20"/>
        </w:rPr>
        <w:t>2. Other matters concerning the deadline for sending opinion ballots and the voting method.</w:t>
      </w:r>
    </w:p>
    <w:p w14:paraId="0000000B" w14:textId="10CF6F73" w:rsidR="00BC3947" w:rsidRPr="00B84396" w:rsidRDefault="00B84396" w:rsidP="00026DF2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84396">
        <w:rPr>
          <w:rFonts w:ascii="Arial" w:hAnsi="Arial" w:cs="Arial"/>
          <w:color w:val="010000"/>
          <w:sz w:val="20"/>
        </w:rPr>
        <w:t xml:space="preserve">Article 2: Approve the assignment and authorization of the </w:t>
      </w:r>
      <w:r w:rsidR="00026DF2">
        <w:rPr>
          <w:rFonts w:ascii="Arial" w:hAnsi="Arial" w:cs="Arial"/>
          <w:color w:val="010000"/>
          <w:sz w:val="20"/>
        </w:rPr>
        <w:t>Managing Director</w:t>
      </w:r>
      <w:r w:rsidRPr="00B84396">
        <w:rPr>
          <w:rFonts w:ascii="Arial" w:hAnsi="Arial" w:cs="Arial"/>
          <w:color w:val="010000"/>
          <w:sz w:val="20"/>
        </w:rPr>
        <w:t xml:space="preserve"> to:</w:t>
      </w:r>
    </w:p>
    <w:p w14:paraId="0000000C" w14:textId="5258FF34" w:rsidR="00BC3947" w:rsidRPr="00B84396" w:rsidRDefault="00B84396" w:rsidP="00026D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18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84396">
        <w:rPr>
          <w:rFonts w:ascii="Arial" w:hAnsi="Arial" w:cs="Arial"/>
          <w:color w:val="010000"/>
          <w:sz w:val="20"/>
        </w:rPr>
        <w:t xml:space="preserve">Select and decide on the implementation of tasks to ensure the completion of the process of obtaining shareholders’ </w:t>
      </w:r>
      <w:r w:rsidR="00026DF2">
        <w:rPr>
          <w:rFonts w:ascii="Arial" w:hAnsi="Arial" w:cs="Arial"/>
          <w:color w:val="010000"/>
          <w:sz w:val="20"/>
        </w:rPr>
        <w:t>ballots</w:t>
      </w:r>
      <w:r w:rsidRPr="00B84396">
        <w:rPr>
          <w:rFonts w:ascii="Arial" w:hAnsi="Arial" w:cs="Arial"/>
          <w:color w:val="010000"/>
          <w:sz w:val="20"/>
        </w:rPr>
        <w:t>;</w:t>
      </w:r>
    </w:p>
    <w:p w14:paraId="0000000D" w14:textId="77777777" w:rsidR="00BC3947" w:rsidRPr="00B84396" w:rsidRDefault="00B84396" w:rsidP="00026D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18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84396">
        <w:rPr>
          <w:rFonts w:ascii="Arial" w:hAnsi="Arial" w:cs="Arial"/>
          <w:color w:val="010000"/>
          <w:sz w:val="20"/>
        </w:rPr>
        <w:t>Disclose information and prepare documents to be sent to shareholders.</w:t>
      </w:r>
    </w:p>
    <w:p w14:paraId="0000000E" w14:textId="3D3D1909" w:rsidR="00BC3947" w:rsidRPr="00B84396" w:rsidRDefault="00B84396" w:rsidP="00026DF2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1" w:name="_heading=h.ujqq5ywubkh6"/>
      <w:bookmarkEnd w:id="1"/>
      <w:r w:rsidRPr="00B84396">
        <w:rPr>
          <w:rFonts w:ascii="Arial" w:hAnsi="Arial" w:cs="Arial"/>
          <w:color w:val="010000"/>
          <w:sz w:val="20"/>
        </w:rPr>
        <w:t xml:space="preserve">Article 3: This </w:t>
      </w:r>
      <w:r w:rsidR="00026DF2">
        <w:rPr>
          <w:rFonts w:ascii="Arial" w:hAnsi="Arial" w:cs="Arial"/>
          <w:color w:val="010000"/>
          <w:sz w:val="20"/>
        </w:rPr>
        <w:t xml:space="preserve">Board </w:t>
      </w:r>
      <w:r w:rsidRPr="00B84396">
        <w:rPr>
          <w:rFonts w:ascii="Arial" w:hAnsi="Arial" w:cs="Arial"/>
          <w:color w:val="010000"/>
          <w:sz w:val="20"/>
        </w:rPr>
        <w:t>Resolution takes effect from the date of its signing. Members of the Board of Directors</w:t>
      </w:r>
      <w:r w:rsidR="00026DF2">
        <w:rPr>
          <w:rFonts w:ascii="Arial" w:hAnsi="Arial" w:cs="Arial"/>
          <w:color w:val="010000"/>
          <w:sz w:val="20"/>
        </w:rPr>
        <w:t xml:space="preserve"> and Executive Board</w:t>
      </w:r>
      <w:r w:rsidRPr="00B84396">
        <w:rPr>
          <w:rFonts w:ascii="Arial" w:hAnsi="Arial" w:cs="Arial"/>
          <w:color w:val="010000"/>
          <w:sz w:val="20"/>
        </w:rPr>
        <w:t>,</w:t>
      </w:r>
      <w:r w:rsidR="00026DF2">
        <w:rPr>
          <w:rFonts w:ascii="Arial" w:hAnsi="Arial" w:cs="Arial"/>
          <w:color w:val="010000"/>
          <w:sz w:val="20"/>
        </w:rPr>
        <w:t xml:space="preserve"> heads of units and departments</w:t>
      </w:r>
      <w:r w:rsidRPr="00B84396">
        <w:rPr>
          <w:rFonts w:ascii="Arial" w:hAnsi="Arial" w:cs="Arial"/>
          <w:color w:val="010000"/>
          <w:sz w:val="20"/>
        </w:rPr>
        <w:t xml:space="preserve"> and relevant individuals shall be responsible for implementing this Resolution.</w:t>
      </w:r>
    </w:p>
    <w:sectPr w:rsidR="00BC3947" w:rsidRPr="00B84396" w:rsidSect="00B84396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E996919A-024A-4CD0-AFEF-795005C84C51}"/>
    <w:embedBold r:id="rId2" w:fontKey="{1C7655AF-15C2-4C31-A914-02806BFA6762}"/>
  </w:font>
  <w:font w:name="Noto Sans Symbols">
    <w:charset w:val="00"/>
    <w:family w:val="auto"/>
    <w:pitch w:val="default"/>
    <w:embedRegular r:id="rId3" w:fontKey="{65C83458-6C89-47D8-810A-0D2E74AAB99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FA070AD2-3B46-48AF-B819-EC758B6315A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43E46245-9DD3-4943-B6C2-FC24BECE116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E3FD4C5C-DE23-44A4-99D2-1E21C0487C07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A6249"/>
    <w:multiLevelType w:val="multilevel"/>
    <w:tmpl w:val="9FDA0C06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2383AAB"/>
    <w:multiLevelType w:val="hybridMultilevel"/>
    <w:tmpl w:val="B1EE96BE"/>
    <w:lvl w:ilvl="0" w:tplc="BC8485B0">
      <w:start w:val="1"/>
      <w:numFmt w:val="decimal"/>
      <w:lvlText w:val="%1."/>
      <w:lvlJc w:val="left"/>
      <w:pPr>
        <w:ind w:left="720" w:hanging="360"/>
      </w:pPr>
      <w:rPr>
        <w:rFonts w:eastAsia="Helvetica Neue" w:hint="default"/>
        <w:b w:val="0"/>
        <w:i w:val="0"/>
        <w:sz w:val="20"/>
      </w:rPr>
    </w:lvl>
    <w:lvl w:ilvl="1" w:tplc="8FD444D6" w:tentative="1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sz w:val="20"/>
      </w:rPr>
    </w:lvl>
    <w:lvl w:ilvl="2" w:tplc="7D1C4378" w:tentative="1">
      <w:start w:val="1"/>
      <w:numFmt w:val="lowerRoman"/>
      <w:lvlText w:val="%3."/>
      <w:lvlJc w:val="right"/>
      <w:pPr>
        <w:ind w:left="2160" w:hanging="180"/>
      </w:pPr>
      <w:rPr>
        <w:b w:val="0"/>
        <w:i w:val="0"/>
        <w:sz w:val="2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43A21"/>
    <w:multiLevelType w:val="multilevel"/>
    <w:tmpl w:val="E9309AC8"/>
    <w:lvl w:ilvl="0">
      <w:start w:val="1"/>
      <w:numFmt w:val="bullet"/>
      <w:lvlText w:val="+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i w:val="0"/>
        <w:sz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947"/>
    <w:rsid w:val="00026DF2"/>
    <w:rsid w:val="00B84396"/>
    <w:rsid w:val="00BC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EC9B8"/>
  <w15:docId w15:val="{7704A57F-B33A-4F1C-8994-579195093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Heading10">
    <w:name w:val="Heading #1_"/>
    <w:basedOn w:val="DefaultParagraphFont"/>
    <w:link w:val="Heading11"/>
    <w:rPr>
      <w:rFonts w:ascii="Arial" w:eastAsia="Arial" w:hAnsi="Arial" w:cs="Arial"/>
      <w:b w:val="0"/>
      <w:bCs w:val="0"/>
      <w:i w:val="0"/>
      <w:iCs w:val="0"/>
      <w:smallCaps w:val="0"/>
      <w:strike w:val="0"/>
      <w:sz w:val="52"/>
      <w:szCs w:val="52"/>
      <w:u w:val="none"/>
      <w:shd w:val="clear" w:color="auto" w:fill="auto"/>
    </w:rPr>
  </w:style>
  <w:style w:type="character" w:customStyle="1" w:styleId="Heading20">
    <w:name w:val="Heading #2_"/>
    <w:basedOn w:val="DefaultParagraphFont"/>
    <w:link w:val="Heading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line="398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Other0">
    <w:name w:val="Other"/>
    <w:basedOn w:val="Normal"/>
    <w:link w:val="Other"/>
    <w:pPr>
      <w:spacing w:line="398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ing11">
    <w:name w:val="Heading #1"/>
    <w:basedOn w:val="Normal"/>
    <w:link w:val="Heading10"/>
    <w:pPr>
      <w:ind w:left="1080"/>
      <w:outlineLvl w:val="0"/>
    </w:pPr>
    <w:rPr>
      <w:rFonts w:ascii="Arial" w:eastAsia="Arial" w:hAnsi="Arial" w:cs="Arial"/>
      <w:sz w:val="52"/>
      <w:szCs w:val="52"/>
    </w:rPr>
  </w:style>
  <w:style w:type="paragraph" w:customStyle="1" w:styleId="Heading21">
    <w:name w:val="Heading #2"/>
    <w:basedOn w:val="Normal"/>
    <w:link w:val="Heading20"/>
    <w:pPr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20">
    <w:name w:val="Body text (2)"/>
    <w:basedOn w:val="Normal"/>
    <w:link w:val="Bodytext2"/>
    <w:pPr>
      <w:spacing w:line="223" w:lineRule="auto"/>
    </w:pPr>
    <w:rPr>
      <w:rFonts w:ascii="Arial" w:eastAsia="Arial" w:hAnsi="Arial" w:cs="Arial"/>
      <w:sz w:val="8"/>
      <w:szCs w:val="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B843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M9PPFMPvjHwvM9DvD/3UEfIhaw==">CgMxLjAyDmgudWpxcTV5d3Via2g2OAByITFRQ0diU0tBbnN2NDE2b1g2ZWdaV2VTOG1uVEkzX3dELQ==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CamScanner</dc:creator>
  <cp:lastModifiedBy>Nguyen Duc Quan</cp:lastModifiedBy>
  <cp:revision>2</cp:revision>
  <dcterms:created xsi:type="dcterms:W3CDTF">2026-10-13T02:51:00Z</dcterms:created>
  <dcterms:modified xsi:type="dcterms:W3CDTF">2026-10-13T02:51:00Z</dcterms:modified>
</cp:coreProperties>
</file>